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28116C" w:rsidR="00583C25" w:rsidP="00BF517F" w:rsidRDefault="0067733D" w14:paraId="2D95B0FF" w14:textId="24AB8183">
      <w:pPr>
        <w:ind w:left="2835"/>
        <w:jc w:val="both"/>
        <w:rPr>
          <w:rFonts w:asciiTheme="majorHAnsi" w:hAnsiTheme="majorHAnsi"/>
          <w:b/>
          <w:sz w:val="2"/>
          <w:szCs w:val="32"/>
          <w:highlight w:val="yellow"/>
        </w:rPr>
      </w:pPr>
      <w:r>
        <w:rPr>
          <w:b/>
          <w:noProof/>
          <w:color w:val="1F4E79"/>
          <w:sz w:val="36"/>
        </w:rPr>
        <w:drawing>
          <wp:anchor distT="0" distB="0" distL="114300" distR="114300" simplePos="0" relativeHeight="251658240" behindDoc="0" locked="0" layoutInCell="1" allowOverlap="1" wp14:anchorId="1363773C" wp14:editId="462FC6A7">
            <wp:simplePos x="0" y="0"/>
            <wp:positionH relativeFrom="column">
              <wp:posOffset>1438910</wp:posOffset>
            </wp:positionH>
            <wp:positionV relativeFrom="paragraph">
              <wp:posOffset>-917575</wp:posOffset>
            </wp:positionV>
            <wp:extent cx="2819400" cy="1999233"/>
            <wp:effectExtent l="0" t="0" r="0" b="1270"/>
            <wp:wrapNone/>
            <wp:docPr id="4470224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19400" cy="1999233"/>
                    </a:xfrm>
                    <a:prstGeom prst="rect">
                      <a:avLst/>
                    </a:prstGeom>
                  </pic:spPr>
                </pic:pic>
              </a:graphicData>
            </a:graphic>
            <wp14:sizeRelH relativeFrom="margin">
              <wp14:pctWidth>0</wp14:pctWidth>
            </wp14:sizeRelH>
            <wp14:sizeRelV relativeFrom="margin">
              <wp14:pctHeight>0</wp14:pctHeight>
            </wp14:sizeRelV>
          </wp:anchor>
        </w:drawing>
      </w:r>
    </w:p>
    <w:p w:rsidR="00C021F1" w:rsidP="00C021F1" w:rsidRDefault="00C021F1" w14:paraId="5C057BD1" w14:textId="49EC0841">
      <w:pPr>
        <w:spacing w:before="1000"/>
        <w:jc w:val="center"/>
      </w:pPr>
      <w:r>
        <w:rPr>
          <w:b/>
          <w:color w:val="1F4E79"/>
          <w:sz w:val="36"/>
        </w:rPr>
        <w:br/>
      </w:r>
    </w:p>
    <w:p w:rsidR="00C021F1" w:rsidP="00C021F1" w:rsidRDefault="00B3453A" w14:paraId="596BF151" w14:textId="79728B82">
      <w:pPr>
        <w:jc w:val="center"/>
      </w:pPr>
      <w:r>
        <w:rPr>
          <w:color w:val="646464"/>
          <w:sz w:val="20"/>
        </w:rPr>
        <w:t xml:space="preserve">50 </w:t>
      </w:r>
      <w:r w:rsidR="00C021F1">
        <w:rPr>
          <w:color w:val="646464"/>
          <w:sz w:val="20"/>
        </w:rPr>
        <w:t xml:space="preserve"> Kings Park Road, West Perth</w:t>
      </w:r>
      <w:r w:rsidR="00C021F1">
        <w:rPr>
          <w:color w:val="646464"/>
          <w:sz w:val="20"/>
        </w:rPr>
        <w:br/>
      </w:r>
      <w:r w:rsidR="00C021F1">
        <w:rPr>
          <w:color w:val="646464"/>
          <w:sz w:val="20"/>
        </w:rPr>
        <w:t>WESTERN AUSTRALIA, 6005</w:t>
      </w:r>
      <w:r w:rsidR="00C021F1">
        <w:rPr>
          <w:color w:val="646464"/>
          <w:sz w:val="20"/>
        </w:rPr>
        <w:br/>
      </w:r>
      <w:r w:rsidR="00C021F1">
        <w:rPr>
          <w:color w:val="646464"/>
          <w:sz w:val="20"/>
        </w:rPr>
        <w:br/>
      </w:r>
    </w:p>
    <w:p w:rsidR="001A1ED8" w:rsidP="00C021F1" w:rsidRDefault="00B3453A" w14:paraId="70E137C8" w14:textId="77777777">
      <w:pPr>
        <w:spacing w:before="2000" w:after="400"/>
        <w:jc w:val="center"/>
        <w:rPr>
          <w:b/>
          <w:color w:val="1F4E79"/>
          <w:sz w:val="48"/>
        </w:rPr>
      </w:pPr>
      <w:r>
        <w:rPr>
          <w:b/>
          <w:color w:val="1F4E79"/>
          <w:sz w:val="48"/>
        </w:rPr>
        <w:t>F</w:t>
      </w:r>
      <w:r w:rsidR="001A1ED8">
        <w:rPr>
          <w:b/>
          <w:color w:val="1F4E79"/>
          <w:sz w:val="48"/>
        </w:rPr>
        <w:t>ORRESTANIA</w:t>
      </w:r>
    </w:p>
    <w:p w:rsidR="00C021F1" w:rsidP="00C021F1" w:rsidRDefault="00C021F1" w14:paraId="1D159BF3" w14:textId="014FE3C2">
      <w:pPr>
        <w:spacing w:before="2000" w:after="400"/>
        <w:jc w:val="center"/>
      </w:pPr>
      <w:r>
        <w:rPr>
          <w:b/>
          <w:color w:val="1F4E79"/>
          <w:sz w:val="48"/>
        </w:rPr>
        <w:t>EXPLORATION ENVIRONMENTAL</w:t>
      </w:r>
      <w:r>
        <w:rPr>
          <w:b/>
          <w:color w:val="1F4E79"/>
          <w:sz w:val="48"/>
        </w:rPr>
        <w:br/>
      </w:r>
      <w:r>
        <w:rPr>
          <w:b/>
          <w:color w:val="1F4E79"/>
          <w:sz w:val="48"/>
        </w:rPr>
        <w:t>MANAGEMENT PLAN</w:t>
      </w:r>
      <w:r>
        <w:rPr>
          <w:b/>
          <w:color w:val="1F4E79"/>
          <w:sz w:val="48"/>
        </w:rPr>
        <w:br/>
      </w:r>
    </w:p>
    <w:p w:rsidR="00C021F1" w:rsidP="00A80B7F" w:rsidRDefault="00C021F1" w14:paraId="3877EE76" w14:textId="7963059F">
      <w:pPr>
        <w:spacing w:after="3000"/>
        <w:jc w:val="center"/>
      </w:pPr>
      <w:r>
        <w:rPr>
          <w:i/>
          <w:sz w:val="28"/>
        </w:rPr>
        <w:t>(Western Australia)</w:t>
      </w:r>
      <w:r>
        <w:rPr>
          <w:i/>
          <w:sz w:val="28"/>
        </w:rPr>
        <w:br/>
      </w:r>
      <w:r>
        <w:rPr>
          <w:i/>
          <w:sz w:val="28"/>
        </w:rPr>
        <w:t>Rev</w:t>
      </w:r>
      <w:r w:rsidR="00B3453A">
        <w:rPr>
          <w:i/>
          <w:sz w:val="28"/>
        </w:rPr>
        <w:t>-1  June 2026</w:t>
      </w:r>
      <w:r>
        <w:br w:type="page"/>
      </w:r>
    </w:p>
    <w:p w:rsidRPr="00B61E97" w:rsidR="007A6CEE" w:rsidP="004C770F" w:rsidRDefault="004D3FB1" w14:paraId="78356A93" w14:textId="16351685">
      <w:pPr>
        <w:pBdr>
          <w:bottom w:val="single" w:color="auto" w:sz="4" w:space="1"/>
        </w:pBdr>
        <w:tabs>
          <w:tab w:val="left" w:pos="3537"/>
        </w:tabs>
        <w:spacing w:after="0" w:line="240" w:lineRule="auto"/>
        <w:jc w:val="both"/>
        <w:rPr>
          <w:rFonts w:asciiTheme="majorHAnsi" w:hAnsiTheme="majorHAnsi"/>
          <w:b/>
          <w:sz w:val="32"/>
          <w:szCs w:val="28"/>
        </w:rPr>
      </w:pPr>
      <w:r w:rsidRPr="00B61E97">
        <w:rPr>
          <w:rFonts w:asciiTheme="majorHAnsi" w:hAnsiTheme="majorHAnsi"/>
          <w:b/>
          <w:sz w:val="32"/>
          <w:szCs w:val="28"/>
        </w:rPr>
        <w:t>TABLE OF CONTENTS</w:t>
      </w:r>
    </w:p>
    <w:tbl>
      <w:tblPr>
        <w:tblW w:w="5000" w:type="pct"/>
        <w:tblCellSpacing w:w="0" w:type="dxa"/>
        <w:tblCellMar>
          <w:top w:w="60" w:type="dxa"/>
          <w:left w:w="60" w:type="dxa"/>
          <w:bottom w:w="60" w:type="dxa"/>
          <w:right w:w="60" w:type="dxa"/>
        </w:tblCellMar>
        <w:tblLook w:val="04A0" w:firstRow="1" w:lastRow="0" w:firstColumn="1" w:lastColumn="0" w:noHBand="0" w:noVBand="1"/>
      </w:tblPr>
      <w:tblGrid>
        <w:gridCol w:w="8907"/>
      </w:tblGrid>
      <w:tr w:rsidRPr="0028116C" w:rsidR="002D3F3D" w:rsidTr="002D3F3D" w14:paraId="53128261" w14:textId="77777777">
        <w:trPr>
          <w:tblCellSpacing w:w="0" w:type="dxa"/>
        </w:trPr>
        <w:tc>
          <w:tcPr>
            <w:tcW w:w="0" w:type="auto"/>
            <w:hideMark/>
          </w:tcPr>
          <w:p w:rsidRPr="0028116C" w:rsidR="002D3F3D" w:rsidP="004C770F" w:rsidRDefault="002D3F3D" w14:paraId="62486C05" w14:textId="77777777">
            <w:pPr>
              <w:spacing w:after="0" w:line="240" w:lineRule="auto"/>
              <w:jc w:val="both"/>
              <w:rPr>
                <w:rFonts w:eastAsia="Times New Roman" w:asciiTheme="majorHAnsi" w:hAnsiTheme="majorHAnsi"/>
                <w:sz w:val="24"/>
                <w:szCs w:val="24"/>
                <w:highlight w:val="yellow"/>
                <w:lang w:eastAsia="en-AU"/>
              </w:rPr>
            </w:pPr>
          </w:p>
        </w:tc>
      </w:tr>
    </w:tbl>
    <w:sdt>
      <w:sdtPr>
        <w:id w:val="117338826"/>
        <w:docPartObj>
          <w:docPartGallery w:val="Table of Contents"/>
          <w:docPartUnique/>
        </w:docPartObj>
        <w:rPr>
          <w:rFonts w:ascii="Calibri" w:hAnsi="Calibri" w:asciiTheme="majorAscii" w:hAnsiTheme="majorAscii"/>
          <w:b w:val="0"/>
          <w:bCs w:val="0"/>
          <w:color w:val="auto"/>
          <w:sz w:val="22"/>
          <w:szCs w:val="22"/>
          <w:highlight w:val="yellow"/>
          <w:lang w:val="en-AU"/>
        </w:rPr>
      </w:sdtPr>
      <w:sdtEndPr>
        <w:rPr>
          <w:rFonts w:ascii="Calibri" w:hAnsi="Calibri" w:asciiTheme="majorAscii" w:hAnsiTheme="majorAscii"/>
          <w:b w:val="0"/>
          <w:bCs w:val="0"/>
          <w:color w:val="auto"/>
          <w:sz w:val="22"/>
          <w:szCs w:val="22"/>
          <w:highlight w:val="yellow"/>
          <w:lang w:val="en-AU"/>
        </w:rPr>
      </w:sdtEndPr>
      <w:sdtContent>
        <w:p w:rsidRPr="00E83BB0" w:rsidR="00950901" w:rsidP="004C770F" w:rsidRDefault="00950901" w14:paraId="4101652C" w14:textId="77777777">
          <w:pPr>
            <w:pStyle w:val="TOCHeading"/>
            <w:spacing w:before="0" w:line="20" w:lineRule="atLeast"/>
            <w:jc w:val="both"/>
            <w:rPr>
              <w:rFonts w:asciiTheme="majorHAnsi" w:hAnsiTheme="majorHAnsi"/>
              <w:sz w:val="2"/>
              <w:highlight w:val="yellow"/>
            </w:rPr>
          </w:pPr>
        </w:p>
        <w:p w:rsidR="00810964" w:rsidRDefault="00BE00FA" w14:paraId="7E0626D0" w14:textId="20369C46">
          <w:pPr>
            <w:pStyle w:val="TOC1"/>
            <w:rPr>
              <w:rFonts w:eastAsiaTheme="minorEastAsia" w:cstheme="minorBidi"/>
              <w:bCs w:val="0"/>
              <w:noProof/>
              <w:kern w:val="2"/>
              <w:sz w:val="24"/>
              <w:lang w:eastAsia="en-AU"/>
              <w14:ligatures w14:val="standardContextual"/>
            </w:rPr>
          </w:pPr>
          <w:r w:rsidRPr="00E83BB0">
            <w:rPr>
              <w:rFonts w:asciiTheme="majorHAnsi" w:hAnsiTheme="majorHAnsi"/>
              <w:highlight w:val="yellow"/>
            </w:rPr>
            <w:fldChar w:fldCharType="begin"/>
          </w:r>
          <w:r w:rsidRPr="00E83BB0" w:rsidR="004D3FB1">
            <w:rPr>
              <w:rFonts w:asciiTheme="majorHAnsi" w:hAnsiTheme="majorHAnsi"/>
              <w:highlight w:val="yellow"/>
            </w:rPr>
            <w:instrText xml:space="preserve"> TOC \o "1-3" \h \z \u </w:instrText>
          </w:r>
          <w:r w:rsidRPr="00E83BB0">
            <w:rPr>
              <w:rFonts w:asciiTheme="majorHAnsi" w:hAnsiTheme="majorHAnsi"/>
              <w:highlight w:val="yellow"/>
            </w:rPr>
            <w:fldChar w:fldCharType="separate"/>
          </w:r>
          <w:hyperlink w:history="1" w:anchor="_Toc233190268">
            <w:r w:rsidRPr="004C241D" w:rsidR="00810964">
              <w:rPr>
                <w:rStyle w:val="Hyperlink"/>
                <w:noProof/>
              </w:rPr>
              <w:t>1.0</w:t>
            </w:r>
            <w:r w:rsidR="00810964">
              <w:rPr>
                <w:rFonts w:eastAsiaTheme="minorEastAsia" w:cstheme="minorBidi"/>
                <w:bCs w:val="0"/>
                <w:noProof/>
                <w:kern w:val="2"/>
                <w:sz w:val="24"/>
                <w:lang w:eastAsia="en-AU"/>
                <w14:ligatures w14:val="standardContextual"/>
              </w:rPr>
              <w:tab/>
            </w:r>
            <w:r w:rsidRPr="004C241D" w:rsidR="00810964">
              <w:rPr>
                <w:rStyle w:val="Hyperlink"/>
                <w:noProof/>
              </w:rPr>
              <w:t>Introduction</w:t>
            </w:r>
            <w:r w:rsidR="00810964">
              <w:rPr>
                <w:noProof/>
                <w:webHidden/>
              </w:rPr>
              <w:tab/>
            </w:r>
            <w:r w:rsidR="00810964">
              <w:rPr>
                <w:noProof/>
                <w:webHidden/>
              </w:rPr>
              <w:fldChar w:fldCharType="begin"/>
            </w:r>
            <w:r w:rsidR="00810964">
              <w:rPr>
                <w:noProof/>
                <w:webHidden/>
              </w:rPr>
              <w:instrText xml:space="preserve"> PAGEREF _Toc233190268 \h </w:instrText>
            </w:r>
            <w:r w:rsidR="00810964">
              <w:rPr>
                <w:noProof/>
                <w:webHidden/>
              </w:rPr>
            </w:r>
            <w:r w:rsidR="00810964">
              <w:rPr>
                <w:noProof/>
                <w:webHidden/>
              </w:rPr>
              <w:fldChar w:fldCharType="separate"/>
            </w:r>
            <w:r w:rsidR="00810964">
              <w:rPr>
                <w:noProof/>
                <w:webHidden/>
              </w:rPr>
              <w:t>4</w:t>
            </w:r>
            <w:r w:rsidR="00810964">
              <w:rPr>
                <w:noProof/>
                <w:webHidden/>
              </w:rPr>
              <w:fldChar w:fldCharType="end"/>
            </w:r>
          </w:hyperlink>
        </w:p>
        <w:p w:rsidR="00810964" w:rsidRDefault="00810964" w14:paraId="4D0BF7AB" w14:textId="64D3D5ED">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69">
            <w:r w:rsidRPr="004C241D">
              <w:rPr>
                <w:rStyle w:val="Hyperlink"/>
                <w:noProof/>
              </w:rPr>
              <w:t>1.1</w:t>
            </w:r>
            <w:r>
              <w:rPr>
                <w:rFonts w:eastAsiaTheme="minorEastAsia" w:cstheme="minorBidi"/>
                <w:b w:val="0"/>
                <w:bCs w:val="0"/>
                <w:noProof/>
                <w:kern w:val="2"/>
                <w:sz w:val="24"/>
                <w:szCs w:val="24"/>
                <w:lang w:eastAsia="en-AU"/>
                <w14:ligatures w14:val="standardContextual"/>
              </w:rPr>
              <w:tab/>
            </w:r>
            <w:r w:rsidRPr="004C241D">
              <w:rPr>
                <w:rStyle w:val="Hyperlink"/>
                <w:noProof/>
              </w:rPr>
              <w:t>Purpose</w:t>
            </w:r>
            <w:r>
              <w:rPr>
                <w:noProof/>
                <w:webHidden/>
              </w:rPr>
              <w:tab/>
            </w:r>
            <w:r>
              <w:rPr>
                <w:noProof/>
                <w:webHidden/>
              </w:rPr>
              <w:fldChar w:fldCharType="begin"/>
            </w:r>
            <w:r>
              <w:rPr>
                <w:noProof/>
                <w:webHidden/>
              </w:rPr>
              <w:instrText xml:space="preserve"> PAGEREF _Toc233190269 \h </w:instrText>
            </w:r>
            <w:r>
              <w:rPr>
                <w:noProof/>
                <w:webHidden/>
              </w:rPr>
            </w:r>
            <w:r>
              <w:rPr>
                <w:noProof/>
                <w:webHidden/>
              </w:rPr>
              <w:fldChar w:fldCharType="separate"/>
            </w:r>
            <w:r>
              <w:rPr>
                <w:noProof/>
                <w:webHidden/>
              </w:rPr>
              <w:t>4</w:t>
            </w:r>
            <w:r>
              <w:rPr>
                <w:noProof/>
                <w:webHidden/>
              </w:rPr>
              <w:fldChar w:fldCharType="end"/>
            </w:r>
          </w:hyperlink>
        </w:p>
        <w:p w:rsidR="00810964" w:rsidRDefault="00810964" w14:paraId="5F292992" w14:textId="2320EEFE">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70">
            <w:r w:rsidRPr="004C241D">
              <w:rPr>
                <w:rStyle w:val="Hyperlink"/>
                <w:noProof/>
              </w:rPr>
              <w:t>1.2</w:t>
            </w:r>
            <w:r>
              <w:rPr>
                <w:rFonts w:eastAsiaTheme="minorEastAsia" w:cstheme="minorBidi"/>
                <w:b w:val="0"/>
                <w:bCs w:val="0"/>
                <w:noProof/>
                <w:kern w:val="2"/>
                <w:sz w:val="24"/>
                <w:szCs w:val="24"/>
                <w:lang w:eastAsia="en-AU"/>
                <w14:ligatures w14:val="standardContextual"/>
              </w:rPr>
              <w:tab/>
            </w:r>
            <w:r w:rsidRPr="004C241D">
              <w:rPr>
                <w:rStyle w:val="Hyperlink"/>
                <w:noProof/>
              </w:rPr>
              <w:t>Location and Access</w:t>
            </w:r>
            <w:r>
              <w:rPr>
                <w:noProof/>
                <w:webHidden/>
              </w:rPr>
              <w:tab/>
            </w:r>
            <w:r>
              <w:rPr>
                <w:noProof/>
                <w:webHidden/>
              </w:rPr>
              <w:fldChar w:fldCharType="begin"/>
            </w:r>
            <w:r>
              <w:rPr>
                <w:noProof/>
                <w:webHidden/>
              </w:rPr>
              <w:instrText xml:space="preserve"> PAGEREF _Toc233190270 \h </w:instrText>
            </w:r>
            <w:r>
              <w:rPr>
                <w:noProof/>
                <w:webHidden/>
              </w:rPr>
            </w:r>
            <w:r>
              <w:rPr>
                <w:noProof/>
                <w:webHidden/>
              </w:rPr>
              <w:fldChar w:fldCharType="separate"/>
            </w:r>
            <w:r>
              <w:rPr>
                <w:noProof/>
                <w:webHidden/>
              </w:rPr>
              <w:t>4</w:t>
            </w:r>
            <w:r>
              <w:rPr>
                <w:noProof/>
                <w:webHidden/>
              </w:rPr>
              <w:fldChar w:fldCharType="end"/>
            </w:r>
          </w:hyperlink>
        </w:p>
        <w:p w:rsidR="00810964" w:rsidRDefault="00810964" w14:paraId="492CA6B2" w14:textId="7CAA2615">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71">
            <w:r w:rsidRPr="004C241D">
              <w:rPr>
                <w:rStyle w:val="Hyperlink"/>
                <w:noProof/>
              </w:rPr>
              <w:t>1.3</w:t>
            </w:r>
            <w:r>
              <w:rPr>
                <w:rFonts w:eastAsiaTheme="minorEastAsia" w:cstheme="minorBidi"/>
                <w:b w:val="0"/>
                <w:bCs w:val="0"/>
                <w:noProof/>
                <w:kern w:val="2"/>
                <w:sz w:val="24"/>
                <w:szCs w:val="24"/>
                <w:lang w:eastAsia="en-AU"/>
                <w14:ligatures w14:val="standardContextual"/>
              </w:rPr>
              <w:tab/>
            </w:r>
            <w:r w:rsidRPr="004C241D">
              <w:rPr>
                <w:rStyle w:val="Hyperlink"/>
                <w:noProof/>
              </w:rPr>
              <w:t>History</w:t>
            </w:r>
            <w:r>
              <w:rPr>
                <w:noProof/>
                <w:webHidden/>
              </w:rPr>
              <w:tab/>
            </w:r>
            <w:r>
              <w:rPr>
                <w:noProof/>
                <w:webHidden/>
              </w:rPr>
              <w:fldChar w:fldCharType="begin"/>
            </w:r>
            <w:r>
              <w:rPr>
                <w:noProof/>
                <w:webHidden/>
              </w:rPr>
              <w:instrText xml:space="preserve"> PAGEREF _Toc233190271 \h </w:instrText>
            </w:r>
            <w:r>
              <w:rPr>
                <w:noProof/>
                <w:webHidden/>
              </w:rPr>
            </w:r>
            <w:r>
              <w:rPr>
                <w:noProof/>
                <w:webHidden/>
              </w:rPr>
              <w:fldChar w:fldCharType="separate"/>
            </w:r>
            <w:r>
              <w:rPr>
                <w:noProof/>
                <w:webHidden/>
              </w:rPr>
              <w:t>5</w:t>
            </w:r>
            <w:r>
              <w:rPr>
                <w:noProof/>
                <w:webHidden/>
              </w:rPr>
              <w:fldChar w:fldCharType="end"/>
            </w:r>
          </w:hyperlink>
        </w:p>
        <w:p w:rsidR="00810964" w:rsidRDefault="00810964" w14:paraId="5103E0A4" w14:textId="2D98B670">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72">
            <w:r w:rsidRPr="004C241D">
              <w:rPr>
                <w:rStyle w:val="Hyperlink"/>
                <w:noProof/>
                <w:lang w:eastAsia="en-AU"/>
              </w:rPr>
              <w:t>1.4</w:t>
            </w:r>
            <w:r>
              <w:rPr>
                <w:rFonts w:eastAsiaTheme="minorEastAsia" w:cstheme="minorBidi"/>
                <w:b w:val="0"/>
                <w:bCs w:val="0"/>
                <w:noProof/>
                <w:kern w:val="2"/>
                <w:sz w:val="24"/>
                <w:szCs w:val="24"/>
                <w:lang w:eastAsia="en-AU"/>
                <w14:ligatures w14:val="standardContextual"/>
              </w:rPr>
              <w:tab/>
            </w:r>
            <w:r w:rsidRPr="004C241D">
              <w:rPr>
                <w:rStyle w:val="Hyperlink"/>
                <w:noProof/>
              </w:rPr>
              <w:t>LEGAL OBLIGATIONS</w:t>
            </w:r>
            <w:r>
              <w:rPr>
                <w:noProof/>
                <w:webHidden/>
              </w:rPr>
              <w:tab/>
            </w:r>
            <w:r>
              <w:rPr>
                <w:noProof/>
                <w:webHidden/>
              </w:rPr>
              <w:fldChar w:fldCharType="begin"/>
            </w:r>
            <w:r>
              <w:rPr>
                <w:noProof/>
                <w:webHidden/>
              </w:rPr>
              <w:instrText xml:space="preserve"> PAGEREF _Toc233190272 \h </w:instrText>
            </w:r>
            <w:r>
              <w:rPr>
                <w:noProof/>
                <w:webHidden/>
              </w:rPr>
            </w:r>
            <w:r>
              <w:rPr>
                <w:noProof/>
                <w:webHidden/>
              </w:rPr>
              <w:fldChar w:fldCharType="separate"/>
            </w:r>
            <w:r>
              <w:rPr>
                <w:noProof/>
                <w:webHidden/>
              </w:rPr>
              <w:t>5</w:t>
            </w:r>
            <w:r>
              <w:rPr>
                <w:noProof/>
                <w:webHidden/>
              </w:rPr>
              <w:fldChar w:fldCharType="end"/>
            </w:r>
          </w:hyperlink>
        </w:p>
        <w:p w:rsidR="00810964" w:rsidRDefault="00810964" w14:paraId="1CCDD596" w14:textId="2D530DF4">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73">
            <w:r w:rsidRPr="004C241D">
              <w:rPr>
                <w:rStyle w:val="Hyperlink"/>
                <w:noProof/>
              </w:rPr>
              <w:t>1.5</w:t>
            </w:r>
            <w:r>
              <w:rPr>
                <w:rFonts w:eastAsiaTheme="minorEastAsia" w:cstheme="minorBidi"/>
                <w:b w:val="0"/>
                <w:bCs w:val="0"/>
                <w:noProof/>
                <w:kern w:val="2"/>
                <w:sz w:val="24"/>
                <w:szCs w:val="24"/>
                <w:lang w:eastAsia="en-AU"/>
                <w14:ligatures w14:val="standardContextual"/>
              </w:rPr>
              <w:tab/>
            </w:r>
            <w:r w:rsidRPr="004C241D">
              <w:rPr>
                <w:rStyle w:val="Hyperlink"/>
                <w:noProof/>
              </w:rPr>
              <w:t>DEFINITIONS</w:t>
            </w:r>
            <w:r>
              <w:rPr>
                <w:noProof/>
                <w:webHidden/>
              </w:rPr>
              <w:tab/>
            </w:r>
            <w:r>
              <w:rPr>
                <w:noProof/>
                <w:webHidden/>
              </w:rPr>
              <w:fldChar w:fldCharType="begin"/>
            </w:r>
            <w:r>
              <w:rPr>
                <w:noProof/>
                <w:webHidden/>
              </w:rPr>
              <w:instrText xml:space="preserve"> PAGEREF _Toc233190273 \h </w:instrText>
            </w:r>
            <w:r>
              <w:rPr>
                <w:noProof/>
                <w:webHidden/>
              </w:rPr>
            </w:r>
            <w:r>
              <w:rPr>
                <w:noProof/>
                <w:webHidden/>
              </w:rPr>
              <w:fldChar w:fldCharType="separate"/>
            </w:r>
            <w:r>
              <w:rPr>
                <w:noProof/>
                <w:webHidden/>
              </w:rPr>
              <w:t>6</w:t>
            </w:r>
            <w:r>
              <w:rPr>
                <w:noProof/>
                <w:webHidden/>
              </w:rPr>
              <w:fldChar w:fldCharType="end"/>
            </w:r>
          </w:hyperlink>
        </w:p>
        <w:p w:rsidR="00810964" w:rsidRDefault="00810964" w14:paraId="1F87A573" w14:textId="6949F220">
          <w:pPr>
            <w:pStyle w:val="TOC1"/>
            <w:rPr>
              <w:rFonts w:eastAsiaTheme="minorEastAsia" w:cstheme="minorBidi"/>
              <w:bCs w:val="0"/>
              <w:noProof/>
              <w:kern w:val="2"/>
              <w:sz w:val="24"/>
              <w:lang w:eastAsia="en-AU"/>
              <w14:ligatures w14:val="standardContextual"/>
            </w:rPr>
          </w:pPr>
          <w:hyperlink w:history="1" w:anchor="_Toc233190274">
            <w:r w:rsidRPr="004C241D">
              <w:rPr>
                <w:rStyle w:val="Hyperlink"/>
                <w:noProof/>
                <w:lang w:eastAsia="en-AU"/>
              </w:rPr>
              <w:t>2.0</w:t>
            </w:r>
            <w:r>
              <w:rPr>
                <w:rFonts w:eastAsiaTheme="minorEastAsia" w:cstheme="minorBidi"/>
                <w:bCs w:val="0"/>
                <w:noProof/>
                <w:kern w:val="2"/>
                <w:sz w:val="24"/>
                <w:lang w:eastAsia="en-AU"/>
                <w14:ligatures w14:val="standardContextual"/>
              </w:rPr>
              <w:tab/>
            </w:r>
            <w:r w:rsidRPr="004C241D">
              <w:rPr>
                <w:rStyle w:val="Hyperlink"/>
                <w:noProof/>
              </w:rPr>
              <w:t>Exploration Activities / Methodology</w:t>
            </w:r>
            <w:r>
              <w:rPr>
                <w:noProof/>
                <w:webHidden/>
              </w:rPr>
              <w:tab/>
            </w:r>
            <w:r>
              <w:rPr>
                <w:noProof/>
                <w:webHidden/>
              </w:rPr>
              <w:fldChar w:fldCharType="begin"/>
            </w:r>
            <w:r>
              <w:rPr>
                <w:noProof/>
                <w:webHidden/>
              </w:rPr>
              <w:instrText xml:space="preserve"> PAGEREF _Toc233190274 \h </w:instrText>
            </w:r>
            <w:r>
              <w:rPr>
                <w:noProof/>
                <w:webHidden/>
              </w:rPr>
            </w:r>
            <w:r>
              <w:rPr>
                <w:noProof/>
                <w:webHidden/>
              </w:rPr>
              <w:fldChar w:fldCharType="separate"/>
            </w:r>
            <w:r>
              <w:rPr>
                <w:noProof/>
                <w:webHidden/>
              </w:rPr>
              <w:t>8</w:t>
            </w:r>
            <w:r>
              <w:rPr>
                <w:noProof/>
                <w:webHidden/>
              </w:rPr>
              <w:fldChar w:fldCharType="end"/>
            </w:r>
          </w:hyperlink>
        </w:p>
        <w:p w:rsidR="00810964" w:rsidRDefault="00810964" w14:paraId="31E2EAF8" w14:textId="61092B07">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75">
            <w:r w:rsidRPr="004C241D">
              <w:rPr>
                <w:rStyle w:val="Hyperlink"/>
                <w:noProof/>
                <w:lang w:eastAsia="en-AU"/>
              </w:rPr>
              <w:t>2.1</w:t>
            </w:r>
            <w:r>
              <w:rPr>
                <w:rFonts w:eastAsiaTheme="minorEastAsia" w:cstheme="minorBidi"/>
                <w:b w:val="0"/>
                <w:bCs w:val="0"/>
                <w:noProof/>
                <w:kern w:val="2"/>
                <w:sz w:val="24"/>
                <w:szCs w:val="24"/>
                <w:lang w:eastAsia="en-AU"/>
                <w14:ligatures w14:val="standardContextual"/>
              </w:rPr>
              <w:tab/>
            </w:r>
            <w:r w:rsidRPr="004C241D">
              <w:rPr>
                <w:rStyle w:val="Hyperlink"/>
                <w:noProof/>
              </w:rPr>
              <w:t>Geochemical soil sampling</w:t>
            </w:r>
            <w:r>
              <w:rPr>
                <w:noProof/>
                <w:webHidden/>
              </w:rPr>
              <w:tab/>
            </w:r>
            <w:r>
              <w:rPr>
                <w:noProof/>
                <w:webHidden/>
              </w:rPr>
              <w:fldChar w:fldCharType="begin"/>
            </w:r>
            <w:r>
              <w:rPr>
                <w:noProof/>
                <w:webHidden/>
              </w:rPr>
              <w:instrText xml:space="preserve"> PAGEREF _Toc233190275 \h </w:instrText>
            </w:r>
            <w:r>
              <w:rPr>
                <w:noProof/>
                <w:webHidden/>
              </w:rPr>
            </w:r>
            <w:r>
              <w:rPr>
                <w:noProof/>
                <w:webHidden/>
              </w:rPr>
              <w:fldChar w:fldCharType="separate"/>
            </w:r>
            <w:r>
              <w:rPr>
                <w:noProof/>
                <w:webHidden/>
              </w:rPr>
              <w:t>8</w:t>
            </w:r>
            <w:r>
              <w:rPr>
                <w:noProof/>
                <w:webHidden/>
              </w:rPr>
              <w:fldChar w:fldCharType="end"/>
            </w:r>
          </w:hyperlink>
        </w:p>
        <w:p w:rsidR="00810964" w:rsidRDefault="00810964" w14:paraId="695CFCCA" w14:textId="0CE4083F">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76">
            <w:r w:rsidRPr="004C241D">
              <w:rPr>
                <w:rStyle w:val="Hyperlink"/>
                <w:noProof/>
                <w:lang w:eastAsia="en-AU"/>
              </w:rPr>
              <w:t>2.2</w:t>
            </w:r>
            <w:r>
              <w:rPr>
                <w:rFonts w:eastAsiaTheme="minorEastAsia" w:cstheme="minorBidi"/>
                <w:b w:val="0"/>
                <w:bCs w:val="0"/>
                <w:noProof/>
                <w:kern w:val="2"/>
                <w:sz w:val="24"/>
                <w:szCs w:val="24"/>
                <w:lang w:eastAsia="en-AU"/>
                <w14:ligatures w14:val="standardContextual"/>
              </w:rPr>
              <w:tab/>
            </w:r>
            <w:r w:rsidRPr="004C241D">
              <w:rPr>
                <w:rStyle w:val="Hyperlink"/>
                <w:noProof/>
              </w:rPr>
              <w:t>Geological mapping and rock chipping</w:t>
            </w:r>
            <w:r>
              <w:rPr>
                <w:noProof/>
                <w:webHidden/>
              </w:rPr>
              <w:tab/>
            </w:r>
            <w:r>
              <w:rPr>
                <w:noProof/>
                <w:webHidden/>
              </w:rPr>
              <w:fldChar w:fldCharType="begin"/>
            </w:r>
            <w:r>
              <w:rPr>
                <w:noProof/>
                <w:webHidden/>
              </w:rPr>
              <w:instrText xml:space="preserve"> PAGEREF _Toc233190276 \h </w:instrText>
            </w:r>
            <w:r>
              <w:rPr>
                <w:noProof/>
                <w:webHidden/>
              </w:rPr>
            </w:r>
            <w:r>
              <w:rPr>
                <w:noProof/>
                <w:webHidden/>
              </w:rPr>
              <w:fldChar w:fldCharType="separate"/>
            </w:r>
            <w:r>
              <w:rPr>
                <w:noProof/>
                <w:webHidden/>
              </w:rPr>
              <w:t>9</w:t>
            </w:r>
            <w:r>
              <w:rPr>
                <w:noProof/>
                <w:webHidden/>
              </w:rPr>
              <w:fldChar w:fldCharType="end"/>
            </w:r>
          </w:hyperlink>
        </w:p>
        <w:p w:rsidR="00810964" w:rsidRDefault="00810964" w14:paraId="2F5AC346" w14:textId="2CE0386A">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77">
            <w:r w:rsidRPr="004C241D">
              <w:rPr>
                <w:rStyle w:val="Hyperlink"/>
                <w:noProof/>
                <w:lang w:eastAsia="en-AU"/>
              </w:rPr>
              <w:t>2.3</w:t>
            </w:r>
            <w:r>
              <w:rPr>
                <w:rFonts w:eastAsiaTheme="minorEastAsia" w:cstheme="minorBidi"/>
                <w:b w:val="0"/>
                <w:bCs w:val="0"/>
                <w:noProof/>
                <w:kern w:val="2"/>
                <w:sz w:val="24"/>
                <w:szCs w:val="24"/>
                <w:lang w:eastAsia="en-AU"/>
                <w14:ligatures w14:val="standardContextual"/>
              </w:rPr>
              <w:tab/>
            </w:r>
            <w:r w:rsidRPr="004C241D">
              <w:rPr>
                <w:rStyle w:val="Hyperlink"/>
                <w:noProof/>
              </w:rPr>
              <w:t>Ground gravity geophysical surveying</w:t>
            </w:r>
            <w:r>
              <w:rPr>
                <w:noProof/>
                <w:webHidden/>
              </w:rPr>
              <w:tab/>
            </w:r>
            <w:r>
              <w:rPr>
                <w:noProof/>
                <w:webHidden/>
              </w:rPr>
              <w:fldChar w:fldCharType="begin"/>
            </w:r>
            <w:r>
              <w:rPr>
                <w:noProof/>
                <w:webHidden/>
              </w:rPr>
              <w:instrText xml:space="preserve"> PAGEREF _Toc233190277 \h </w:instrText>
            </w:r>
            <w:r>
              <w:rPr>
                <w:noProof/>
                <w:webHidden/>
              </w:rPr>
            </w:r>
            <w:r>
              <w:rPr>
                <w:noProof/>
                <w:webHidden/>
              </w:rPr>
              <w:fldChar w:fldCharType="separate"/>
            </w:r>
            <w:r>
              <w:rPr>
                <w:noProof/>
                <w:webHidden/>
              </w:rPr>
              <w:t>9</w:t>
            </w:r>
            <w:r>
              <w:rPr>
                <w:noProof/>
                <w:webHidden/>
              </w:rPr>
              <w:fldChar w:fldCharType="end"/>
            </w:r>
          </w:hyperlink>
        </w:p>
        <w:p w:rsidR="00810964" w:rsidRDefault="00810964" w14:paraId="480231DD" w14:textId="44AE5953">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78">
            <w:r w:rsidRPr="004C241D">
              <w:rPr>
                <w:rStyle w:val="Hyperlink"/>
                <w:noProof/>
              </w:rPr>
              <w:t>2.4</w:t>
            </w:r>
            <w:r>
              <w:rPr>
                <w:rFonts w:eastAsiaTheme="minorEastAsia" w:cstheme="minorBidi"/>
                <w:b w:val="0"/>
                <w:bCs w:val="0"/>
                <w:noProof/>
                <w:kern w:val="2"/>
                <w:sz w:val="24"/>
                <w:szCs w:val="24"/>
                <w:lang w:eastAsia="en-AU"/>
                <w14:ligatures w14:val="standardContextual"/>
              </w:rPr>
              <w:tab/>
            </w:r>
            <w:r w:rsidRPr="004C241D">
              <w:rPr>
                <w:rStyle w:val="Hyperlink"/>
                <w:noProof/>
              </w:rPr>
              <w:t>Down Hole Electromagnetic (EM) Surveys</w:t>
            </w:r>
            <w:r>
              <w:rPr>
                <w:noProof/>
                <w:webHidden/>
              </w:rPr>
              <w:tab/>
            </w:r>
            <w:r>
              <w:rPr>
                <w:noProof/>
                <w:webHidden/>
              </w:rPr>
              <w:fldChar w:fldCharType="begin"/>
            </w:r>
            <w:r>
              <w:rPr>
                <w:noProof/>
                <w:webHidden/>
              </w:rPr>
              <w:instrText xml:space="preserve"> PAGEREF _Toc233190278 \h </w:instrText>
            </w:r>
            <w:r>
              <w:rPr>
                <w:noProof/>
                <w:webHidden/>
              </w:rPr>
            </w:r>
            <w:r>
              <w:rPr>
                <w:noProof/>
                <w:webHidden/>
              </w:rPr>
              <w:fldChar w:fldCharType="separate"/>
            </w:r>
            <w:r>
              <w:rPr>
                <w:noProof/>
                <w:webHidden/>
              </w:rPr>
              <w:t>10</w:t>
            </w:r>
            <w:r>
              <w:rPr>
                <w:noProof/>
                <w:webHidden/>
              </w:rPr>
              <w:fldChar w:fldCharType="end"/>
            </w:r>
          </w:hyperlink>
        </w:p>
        <w:p w:rsidR="00810964" w:rsidRDefault="00810964" w14:paraId="173FD889" w14:textId="401EE474">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79">
            <w:r w:rsidRPr="004C241D">
              <w:rPr>
                <w:rStyle w:val="Hyperlink"/>
                <w:noProof/>
                <w:lang w:eastAsia="en-AU"/>
              </w:rPr>
              <w:t>2.5</w:t>
            </w:r>
            <w:r>
              <w:rPr>
                <w:rFonts w:eastAsiaTheme="minorEastAsia" w:cstheme="minorBidi"/>
                <w:b w:val="0"/>
                <w:bCs w:val="0"/>
                <w:noProof/>
                <w:kern w:val="2"/>
                <w:sz w:val="24"/>
                <w:szCs w:val="24"/>
                <w:lang w:eastAsia="en-AU"/>
                <w14:ligatures w14:val="standardContextual"/>
              </w:rPr>
              <w:tab/>
            </w:r>
            <w:r w:rsidRPr="004C241D">
              <w:rPr>
                <w:rStyle w:val="Hyperlink"/>
                <w:noProof/>
              </w:rPr>
              <w:t>Drilling</w:t>
            </w:r>
            <w:r>
              <w:rPr>
                <w:noProof/>
                <w:webHidden/>
              </w:rPr>
              <w:tab/>
            </w:r>
            <w:r>
              <w:rPr>
                <w:noProof/>
                <w:webHidden/>
              </w:rPr>
              <w:fldChar w:fldCharType="begin"/>
            </w:r>
            <w:r>
              <w:rPr>
                <w:noProof/>
                <w:webHidden/>
              </w:rPr>
              <w:instrText xml:space="preserve"> PAGEREF _Toc233190279 \h </w:instrText>
            </w:r>
            <w:r>
              <w:rPr>
                <w:noProof/>
                <w:webHidden/>
              </w:rPr>
            </w:r>
            <w:r>
              <w:rPr>
                <w:noProof/>
                <w:webHidden/>
              </w:rPr>
              <w:fldChar w:fldCharType="separate"/>
            </w:r>
            <w:r>
              <w:rPr>
                <w:noProof/>
                <w:webHidden/>
              </w:rPr>
              <w:t>11</w:t>
            </w:r>
            <w:r>
              <w:rPr>
                <w:noProof/>
                <w:webHidden/>
              </w:rPr>
              <w:fldChar w:fldCharType="end"/>
            </w:r>
          </w:hyperlink>
        </w:p>
        <w:p w:rsidR="00810964" w:rsidRDefault="00810964" w14:paraId="0762ACCE" w14:textId="35091BE8">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80">
            <w:r w:rsidRPr="004C241D">
              <w:rPr>
                <w:rStyle w:val="Hyperlink"/>
                <w:noProof/>
              </w:rPr>
              <w:t>2.6</w:t>
            </w:r>
            <w:r>
              <w:rPr>
                <w:rFonts w:eastAsiaTheme="minorEastAsia" w:cstheme="minorBidi"/>
                <w:b w:val="0"/>
                <w:bCs w:val="0"/>
                <w:noProof/>
                <w:kern w:val="2"/>
                <w:sz w:val="24"/>
                <w:szCs w:val="24"/>
                <w:lang w:eastAsia="en-AU"/>
                <w14:ligatures w14:val="standardContextual"/>
              </w:rPr>
              <w:tab/>
            </w:r>
            <w:r w:rsidRPr="004C241D">
              <w:rPr>
                <w:rStyle w:val="Hyperlink"/>
                <w:noProof/>
              </w:rPr>
              <w:t>Clearing and disturbance</w:t>
            </w:r>
            <w:r>
              <w:rPr>
                <w:noProof/>
                <w:webHidden/>
              </w:rPr>
              <w:tab/>
            </w:r>
            <w:r>
              <w:rPr>
                <w:noProof/>
                <w:webHidden/>
              </w:rPr>
              <w:fldChar w:fldCharType="begin"/>
            </w:r>
            <w:r>
              <w:rPr>
                <w:noProof/>
                <w:webHidden/>
              </w:rPr>
              <w:instrText xml:space="preserve"> PAGEREF _Toc233190280 \h </w:instrText>
            </w:r>
            <w:r>
              <w:rPr>
                <w:noProof/>
                <w:webHidden/>
              </w:rPr>
            </w:r>
            <w:r>
              <w:rPr>
                <w:noProof/>
                <w:webHidden/>
              </w:rPr>
              <w:fldChar w:fldCharType="separate"/>
            </w:r>
            <w:r>
              <w:rPr>
                <w:noProof/>
                <w:webHidden/>
              </w:rPr>
              <w:t>12</w:t>
            </w:r>
            <w:r>
              <w:rPr>
                <w:noProof/>
                <w:webHidden/>
              </w:rPr>
              <w:fldChar w:fldCharType="end"/>
            </w:r>
          </w:hyperlink>
        </w:p>
        <w:p w:rsidR="00810964" w:rsidRDefault="00810964" w14:paraId="6F8C14AE" w14:textId="0F2C0CD5">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81">
            <w:r w:rsidRPr="004C241D">
              <w:rPr>
                <w:rStyle w:val="Hyperlink"/>
                <w:noProof/>
              </w:rPr>
              <w:t>2.7</w:t>
            </w:r>
            <w:r>
              <w:rPr>
                <w:rFonts w:eastAsiaTheme="minorEastAsia" w:cstheme="minorBidi"/>
                <w:b w:val="0"/>
                <w:bCs w:val="0"/>
                <w:noProof/>
                <w:kern w:val="2"/>
                <w:sz w:val="24"/>
                <w:szCs w:val="24"/>
                <w:lang w:eastAsia="en-AU"/>
                <w14:ligatures w14:val="standardContextual"/>
              </w:rPr>
              <w:tab/>
            </w:r>
            <w:r w:rsidRPr="004C241D">
              <w:rPr>
                <w:rStyle w:val="Hyperlink"/>
                <w:noProof/>
              </w:rPr>
              <w:t>Camping</w:t>
            </w:r>
            <w:r>
              <w:rPr>
                <w:noProof/>
                <w:webHidden/>
              </w:rPr>
              <w:tab/>
            </w:r>
            <w:r>
              <w:rPr>
                <w:noProof/>
                <w:webHidden/>
              </w:rPr>
              <w:fldChar w:fldCharType="begin"/>
            </w:r>
            <w:r>
              <w:rPr>
                <w:noProof/>
                <w:webHidden/>
              </w:rPr>
              <w:instrText xml:space="preserve"> PAGEREF _Toc233190281 \h </w:instrText>
            </w:r>
            <w:r>
              <w:rPr>
                <w:noProof/>
                <w:webHidden/>
              </w:rPr>
            </w:r>
            <w:r>
              <w:rPr>
                <w:noProof/>
                <w:webHidden/>
              </w:rPr>
              <w:fldChar w:fldCharType="separate"/>
            </w:r>
            <w:r>
              <w:rPr>
                <w:noProof/>
                <w:webHidden/>
              </w:rPr>
              <w:t>12</w:t>
            </w:r>
            <w:r>
              <w:rPr>
                <w:noProof/>
                <w:webHidden/>
              </w:rPr>
              <w:fldChar w:fldCharType="end"/>
            </w:r>
          </w:hyperlink>
        </w:p>
        <w:p w:rsidR="00810964" w:rsidRDefault="00810964" w14:paraId="6C0239BD" w14:textId="7EA41A12">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82">
            <w:r w:rsidRPr="004C241D">
              <w:rPr>
                <w:rStyle w:val="Hyperlink"/>
                <w:noProof/>
              </w:rPr>
              <w:t>2.8</w:t>
            </w:r>
            <w:r>
              <w:rPr>
                <w:rFonts w:eastAsiaTheme="minorEastAsia" w:cstheme="minorBidi"/>
                <w:b w:val="0"/>
                <w:bCs w:val="0"/>
                <w:noProof/>
                <w:kern w:val="2"/>
                <w:sz w:val="24"/>
                <w:szCs w:val="24"/>
                <w:lang w:eastAsia="en-AU"/>
                <w14:ligatures w14:val="standardContextual"/>
              </w:rPr>
              <w:tab/>
            </w:r>
            <w:r w:rsidRPr="004C241D">
              <w:rPr>
                <w:rStyle w:val="Hyperlink"/>
                <w:noProof/>
              </w:rPr>
              <w:t>Hydrocarbons and other chemicals</w:t>
            </w:r>
            <w:r>
              <w:rPr>
                <w:noProof/>
                <w:webHidden/>
              </w:rPr>
              <w:tab/>
            </w:r>
            <w:r>
              <w:rPr>
                <w:noProof/>
                <w:webHidden/>
              </w:rPr>
              <w:fldChar w:fldCharType="begin"/>
            </w:r>
            <w:r>
              <w:rPr>
                <w:noProof/>
                <w:webHidden/>
              </w:rPr>
              <w:instrText xml:space="preserve"> PAGEREF _Toc233190282 \h </w:instrText>
            </w:r>
            <w:r>
              <w:rPr>
                <w:noProof/>
                <w:webHidden/>
              </w:rPr>
            </w:r>
            <w:r>
              <w:rPr>
                <w:noProof/>
                <w:webHidden/>
              </w:rPr>
              <w:fldChar w:fldCharType="separate"/>
            </w:r>
            <w:r>
              <w:rPr>
                <w:noProof/>
                <w:webHidden/>
              </w:rPr>
              <w:t>13</w:t>
            </w:r>
            <w:r>
              <w:rPr>
                <w:noProof/>
                <w:webHidden/>
              </w:rPr>
              <w:fldChar w:fldCharType="end"/>
            </w:r>
          </w:hyperlink>
        </w:p>
        <w:p w:rsidR="00810964" w:rsidRDefault="00810964" w14:paraId="2C6E0278" w14:textId="3D0C0489">
          <w:pPr>
            <w:pStyle w:val="TOC1"/>
            <w:rPr>
              <w:rFonts w:eastAsiaTheme="minorEastAsia" w:cstheme="minorBidi"/>
              <w:bCs w:val="0"/>
              <w:noProof/>
              <w:kern w:val="2"/>
              <w:sz w:val="24"/>
              <w:lang w:eastAsia="en-AU"/>
              <w14:ligatures w14:val="standardContextual"/>
            </w:rPr>
          </w:pPr>
          <w:hyperlink w:history="1" w:anchor="_Toc233190283">
            <w:r w:rsidRPr="004C241D">
              <w:rPr>
                <w:rStyle w:val="Hyperlink"/>
                <w:noProof/>
              </w:rPr>
              <w:t>3.0</w:t>
            </w:r>
            <w:r>
              <w:rPr>
                <w:rFonts w:eastAsiaTheme="minorEastAsia" w:cstheme="minorBidi"/>
                <w:bCs w:val="0"/>
                <w:noProof/>
                <w:kern w:val="2"/>
                <w:sz w:val="24"/>
                <w:lang w:eastAsia="en-AU"/>
                <w14:ligatures w14:val="standardContextual"/>
              </w:rPr>
              <w:tab/>
            </w:r>
            <w:r w:rsidRPr="004C241D">
              <w:rPr>
                <w:rStyle w:val="Hyperlink"/>
                <w:noProof/>
              </w:rPr>
              <w:t>ENVIRONMENTAL RISK ASSESSMENT</w:t>
            </w:r>
            <w:r>
              <w:rPr>
                <w:noProof/>
                <w:webHidden/>
              </w:rPr>
              <w:tab/>
            </w:r>
            <w:r>
              <w:rPr>
                <w:noProof/>
                <w:webHidden/>
              </w:rPr>
              <w:fldChar w:fldCharType="begin"/>
            </w:r>
            <w:r>
              <w:rPr>
                <w:noProof/>
                <w:webHidden/>
              </w:rPr>
              <w:instrText xml:space="preserve"> PAGEREF _Toc233190283 \h </w:instrText>
            </w:r>
            <w:r>
              <w:rPr>
                <w:noProof/>
                <w:webHidden/>
              </w:rPr>
            </w:r>
            <w:r>
              <w:rPr>
                <w:noProof/>
                <w:webHidden/>
              </w:rPr>
              <w:fldChar w:fldCharType="separate"/>
            </w:r>
            <w:r>
              <w:rPr>
                <w:noProof/>
                <w:webHidden/>
              </w:rPr>
              <w:t>14</w:t>
            </w:r>
            <w:r>
              <w:rPr>
                <w:noProof/>
                <w:webHidden/>
              </w:rPr>
              <w:fldChar w:fldCharType="end"/>
            </w:r>
          </w:hyperlink>
        </w:p>
        <w:p w:rsidR="00810964" w:rsidRDefault="00810964" w14:paraId="13618459" w14:textId="316731DE">
          <w:pPr>
            <w:pStyle w:val="TOC1"/>
            <w:rPr>
              <w:rFonts w:eastAsiaTheme="minorEastAsia" w:cstheme="minorBidi"/>
              <w:bCs w:val="0"/>
              <w:noProof/>
              <w:kern w:val="2"/>
              <w:sz w:val="24"/>
              <w:lang w:eastAsia="en-AU"/>
              <w14:ligatures w14:val="standardContextual"/>
            </w:rPr>
          </w:pPr>
          <w:hyperlink w:history="1" w:anchor="_Toc233190284">
            <w:r w:rsidRPr="004C241D">
              <w:rPr>
                <w:rStyle w:val="Hyperlink"/>
                <w:noProof/>
                <w:lang w:eastAsia="en-AU"/>
              </w:rPr>
              <w:t>4.0</w:t>
            </w:r>
            <w:r>
              <w:rPr>
                <w:rFonts w:eastAsiaTheme="minorEastAsia" w:cstheme="minorBidi"/>
                <w:bCs w:val="0"/>
                <w:noProof/>
                <w:kern w:val="2"/>
                <w:sz w:val="24"/>
                <w:lang w:eastAsia="en-AU"/>
                <w14:ligatures w14:val="standardContextual"/>
              </w:rPr>
              <w:tab/>
            </w:r>
            <w:r w:rsidRPr="004C241D">
              <w:rPr>
                <w:rStyle w:val="Hyperlink"/>
                <w:noProof/>
              </w:rPr>
              <w:t>ENVIRONMENTAL RISK MANAGEMENT</w:t>
            </w:r>
            <w:r>
              <w:rPr>
                <w:noProof/>
                <w:webHidden/>
              </w:rPr>
              <w:tab/>
            </w:r>
            <w:r>
              <w:rPr>
                <w:noProof/>
                <w:webHidden/>
              </w:rPr>
              <w:fldChar w:fldCharType="begin"/>
            </w:r>
            <w:r>
              <w:rPr>
                <w:noProof/>
                <w:webHidden/>
              </w:rPr>
              <w:instrText xml:space="preserve"> PAGEREF _Toc233190284 \h </w:instrText>
            </w:r>
            <w:r>
              <w:rPr>
                <w:noProof/>
                <w:webHidden/>
              </w:rPr>
            </w:r>
            <w:r>
              <w:rPr>
                <w:noProof/>
                <w:webHidden/>
              </w:rPr>
              <w:fldChar w:fldCharType="separate"/>
            </w:r>
            <w:r>
              <w:rPr>
                <w:noProof/>
                <w:webHidden/>
              </w:rPr>
              <w:t>20</w:t>
            </w:r>
            <w:r>
              <w:rPr>
                <w:noProof/>
                <w:webHidden/>
              </w:rPr>
              <w:fldChar w:fldCharType="end"/>
            </w:r>
          </w:hyperlink>
        </w:p>
        <w:p w:rsidR="00810964" w:rsidRDefault="00810964" w14:paraId="1F1EFA23" w14:textId="57BB57CB">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85">
            <w:r w:rsidRPr="004C241D">
              <w:rPr>
                <w:rStyle w:val="Hyperlink"/>
                <w:noProof/>
              </w:rPr>
              <w:t>4.1</w:t>
            </w:r>
            <w:r>
              <w:rPr>
                <w:rFonts w:eastAsiaTheme="minorEastAsia" w:cstheme="minorBidi"/>
                <w:b w:val="0"/>
                <w:bCs w:val="0"/>
                <w:noProof/>
                <w:kern w:val="2"/>
                <w:sz w:val="24"/>
                <w:szCs w:val="24"/>
                <w:lang w:eastAsia="en-AU"/>
                <w14:ligatures w14:val="standardContextual"/>
              </w:rPr>
              <w:tab/>
            </w:r>
            <w:r w:rsidRPr="004C241D">
              <w:rPr>
                <w:rStyle w:val="Hyperlink"/>
                <w:noProof/>
              </w:rPr>
              <w:t>Access and safety</w:t>
            </w:r>
            <w:r>
              <w:rPr>
                <w:noProof/>
                <w:webHidden/>
              </w:rPr>
              <w:tab/>
            </w:r>
            <w:r>
              <w:rPr>
                <w:noProof/>
                <w:webHidden/>
              </w:rPr>
              <w:fldChar w:fldCharType="begin"/>
            </w:r>
            <w:r>
              <w:rPr>
                <w:noProof/>
                <w:webHidden/>
              </w:rPr>
              <w:instrText xml:space="preserve"> PAGEREF _Toc233190285 \h </w:instrText>
            </w:r>
            <w:r>
              <w:rPr>
                <w:noProof/>
                <w:webHidden/>
              </w:rPr>
            </w:r>
            <w:r>
              <w:rPr>
                <w:noProof/>
                <w:webHidden/>
              </w:rPr>
              <w:fldChar w:fldCharType="separate"/>
            </w:r>
            <w:r>
              <w:rPr>
                <w:noProof/>
                <w:webHidden/>
              </w:rPr>
              <w:t>20</w:t>
            </w:r>
            <w:r>
              <w:rPr>
                <w:noProof/>
                <w:webHidden/>
              </w:rPr>
              <w:fldChar w:fldCharType="end"/>
            </w:r>
          </w:hyperlink>
        </w:p>
        <w:p w:rsidR="00810964" w:rsidRDefault="00810964" w14:paraId="026EE636" w14:textId="02209883">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86">
            <w:r w:rsidRPr="004C241D">
              <w:rPr>
                <w:rStyle w:val="Hyperlink"/>
                <w:noProof/>
              </w:rPr>
              <w:t>4.2</w:t>
            </w:r>
            <w:r>
              <w:rPr>
                <w:rFonts w:eastAsiaTheme="minorEastAsia" w:cstheme="minorBidi"/>
                <w:b w:val="0"/>
                <w:bCs w:val="0"/>
                <w:noProof/>
                <w:kern w:val="2"/>
                <w:sz w:val="24"/>
                <w:szCs w:val="24"/>
                <w:lang w:eastAsia="en-AU"/>
                <w14:ligatures w14:val="standardContextual"/>
              </w:rPr>
              <w:tab/>
            </w:r>
            <w:r w:rsidRPr="004C241D">
              <w:rPr>
                <w:rStyle w:val="Hyperlink"/>
                <w:noProof/>
              </w:rPr>
              <w:t>Weed and dieback management</w:t>
            </w:r>
            <w:r>
              <w:rPr>
                <w:noProof/>
                <w:webHidden/>
              </w:rPr>
              <w:tab/>
            </w:r>
            <w:r>
              <w:rPr>
                <w:noProof/>
                <w:webHidden/>
              </w:rPr>
              <w:fldChar w:fldCharType="begin"/>
            </w:r>
            <w:r>
              <w:rPr>
                <w:noProof/>
                <w:webHidden/>
              </w:rPr>
              <w:instrText xml:space="preserve"> PAGEREF _Toc233190286 \h </w:instrText>
            </w:r>
            <w:r>
              <w:rPr>
                <w:noProof/>
                <w:webHidden/>
              </w:rPr>
            </w:r>
            <w:r>
              <w:rPr>
                <w:noProof/>
                <w:webHidden/>
              </w:rPr>
              <w:fldChar w:fldCharType="separate"/>
            </w:r>
            <w:r>
              <w:rPr>
                <w:noProof/>
                <w:webHidden/>
              </w:rPr>
              <w:t>21</w:t>
            </w:r>
            <w:r>
              <w:rPr>
                <w:noProof/>
                <w:webHidden/>
              </w:rPr>
              <w:fldChar w:fldCharType="end"/>
            </w:r>
          </w:hyperlink>
        </w:p>
        <w:p w:rsidR="00810964" w:rsidRDefault="00810964" w14:paraId="738262C1" w14:textId="64476D5A">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87">
            <w:r w:rsidRPr="004C241D">
              <w:rPr>
                <w:rStyle w:val="Hyperlink"/>
                <w:noProof/>
              </w:rPr>
              <w:t>4.3</w:t>
            </w:r>
            <w:r>
              <w:rPr>
                <w:rFonts w:eastAsiaTheme="minorEastAsia" w:cstheme="minorBidi"/>
                <w:b w:val="0"/>
                <w:bCs w:val="0"/>
                <w:noProof/>
                <w:kern w:val="2"/>
                <w:sz w:val="24"/>
                <w:szCs w:val="24"/>
                <w:lang w:eastAsia="en-AU"/>
                <w14:ligatures w14:val="standardContextual"/>
              </w:rPr>
              <w:tab/>
            </w:r>
            <w:r w:rsidRPr="004C241D">
              <w:rPr>
                <w:rStyle w:val="Hyperlink"/>
                <w:noProof/>
              </w:rPr>
              <w:t>General waste management</w:t>
            </w:r>
            <w:r>
              <w:rPr>
                <w:noProof/>
                <w:webHidden/>
              </w:rPr>
              <w:tab/>
            </w:r>
            <w:r>
              <w:rPr>
                <w:noProof/>
                <w:webHidden/>
              </w:rPr>
              <w:fldChar w:fldCharType="begin"/>
            </w:r>
            <w:r>
              <w:rPr>
                <w:noProof/>
                <w:webHidden/>
              </w:rPr>
              <w:instrText xml:space="preserve"> PAGEREF _Toc233190287 \h </w:instrText>
            </w:r>
            <w:r>
              <w:rPr>
                <w:noProof/>
                <w:webHidden/>
              </w:rPr>
            </w:r>
            <w:r>
              <w:rPr>
                <w:noProof/>
                <w:webHidden/>
              </w:rPr>
              <w:fldChar w:fldCharType="separate"/>
            </w:r>
            <w:r>
              <w:rPr>
                <w:noProof/>
                <w:webHidden/>
              </w:rPr>
              <w:t>22</w:t>
            </w:r>
            <w:r>
              <w:rPr>
                <w:noProof/>
                <w:webHidden/>
              </w:rPr>
              <w:fldChar w:fldCharType="end"/>
            </w:r>
          </w:hyperlink>
        </w:p>
        <w:p w:rsidR="00810964" w:rsidRDefault="00810964" w14:paraId="6C138EB5" w14:textId="289F39F3">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88">
            <w:r w:rsidRPr="004C241D">
              <w:rPr>
                <w:rStyle w:val="Hyperlink"/>
                <w:noProof/>
              </w:rPr>
              <w:t>4.4</w:t>
            </w:r>
            <w:r>
              <w:rPr>
                <w:rFonts w:eastAsiaTheme="minorEastAsia" w:cstheme="minorBidi"/>
                <w:b w:val="0"/>
                <w:bCs w:val="0"/>
                <w:noProof/>
                <w:kern w:val="2"/>
                <w:sz w:val="24"/>
                <w:szCs w:val="24"/>
                <w:lang w:eastAsia="en-AU"/>
                <w14:ligatures w14:val="standardContextual"/>
              </w:rPr>
              <w:tab/>
            </w:r>
            <w:r w:rsidRPr="004C241D">
              <w:rPr>
                <w:rStyle w:val="Hyperlink"/>
                <w:noProof/>
              </w:rPr>
              <w:t>Spill management</w:t>
            </w:r>
            <w:r>
              <w:rPr>
                <w:noProof/>
                <w:webHidden/>
              </w:rPr>
              <w:tab/>
            </w:r>
            <w:r>
              <w:rPr>
                <w:noProof/>
                <w:webHidden/>
              </w:rPr>
              <w:fldChar w:fldCharType="begin"/>
            </w:r>
            <w:r>
              <w:rPr>
                <w:noProof/>
                <w:webHidden/>
              </w:rPr>
              <w:instrText xml:space="preserve"> PAGEREF _Toc233190288 \h </w:instrText>
            </w:r>
            <w:r>
              <w:rPr>
                <w:noProof/>
                <w:webHidden/>
              </w:rPr>
            </w:r>
            <w:r>
              <w:rPr>
                <w:noProof/>
                <w:webHidden/>
              </w:rPr>
              <w:fldChar w:fldCharType="separate"/>
            </w:r>
            <w:r>
              <w:rPr>
                <w:noProof/>
                <w:webHidden/>
              </w:rPr>
              <w:t>22</w:t>
            </w:r>
            <w:r>
              <w:rPr>
                <w:noProof/>
                <w:webHidden/>
              </w:rPr>
              <w:fldChar w:fldCharType="end"/>
            </w:r>
          </w:hyperlink>
        </w:p>
        <w:p w:rsidR="00810964" w:rsidRDefault="00810964" w14:paraId="4556AB9E" w14:textId="4302BE46">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89">
            <w:r w:rsidRPr="004C241D">
              <w:rPr>
                <w:rStyle w:val="Hyperlink"/>
                <w:noProof/>
              </w:rPr>
              <w:t>4.5</w:t>
            </w:r>
            <w:r>
              <w:rPr>
                <w:rFonts w:eastAsiaTheme="minorEastAsia" w:cstheme="minorBidi"/>
                <w:b w:val="0"/>
                <w:bCs w:val="0"/>
                <w:noProof/>
                <w:kern w:val="2"/>
                <w:sz w:val="24"/>
                <w:szCs w:val="24"/>
                <w:lang w:eastAsia="en-AU"/>
                <w14:ligatures w14:val="standardContextual"/>
              </w:rPr>
              <w:tab/>
            </w:r>
            <w:r w:rsidRPr="004C241D">
              <w:rPr>
                <w:rStyle w:val="Hyperlink"/>
                <w:noProof/>
              </w:rPr>
              <w:t>Flora and fauna management</w:t>
            </w:r>
            <w:r>
              <w:rPr>
                <w:noProof/>
                <w:webHidden/>
              </w:rPr>
              <w:tab/>
            </w:r>
            <w:r>
              <w:rPr>
                <w:noProof/>
                <w:webHidden/>
              </w:rPr>
              <w:fldChar w:fldCharType="begin"/>
            </w:r>
            <w:r>
              <w:rPr>
                <w:noProof/>
                <w:webHidden/>
              </w:rPr>
              <w:instrText xml:space="preserve"> PAGEREF _Toc233190289 \h </w:instrText>
            </w:r>
            <w:r>
              <w:rPr>
                <w:noProof/>
                <w:webHidden/>
              </w:rPr>
            </w:r>
            <w:r>
              <w:rPr>
                <w:noProof/>
                <w:webHidden/>
              </w:rPr>
              <w:fldChar w:fldCharType="separate"/>
            </w:r>
            <w:r>
              <w:rPr>
                <w:noProof/>
                <w:webHidden/>
              </w:rPr>
              <w:t>23</w:t>
            </w:r>
            <w:r>
              <w:rPr>
                <w:noProof/>
                <w:webHidden/>
              </w:rPr>
              <w:fldChar w:fldCharType="end"/>
            </w:r>
          </w:hyperlink>
        </w:p>
        <w:p w:rsidR="00810964" w:rsidRDefault="00810964" w14:paraId="29029B99" w14:textId="4C149254">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90">
            <w:r w:rsidRPr="004C241D">
              <w:rPr>
                <w:rStyle w:val="Hyperlink"/>
                <w:noProof/>
              </w:rPr>
              <w:t>4.6</w:t>
            </w:r>
            <w:r>
              <w:rPr>
                <w:rFonts w:eastAsiaTheme="minorEastAsia" w:cstheme="minorBidi"/>
                <w:b w:val="0"/>
                <w:bCs w:val="0"/>
                <w:noProof/>
                <w:kern w:val="2"/>
                <w:sz w:val="24"/>
                <w:szCs w:val="24"/>
                <w:lang w:eastAsia="en-AU"/>
                <w14:ligatures w14:val="standardContextual"/>
              </w:rPr>
              <w:tab/>
            </w:r>
            <w:r w:rsidRPr="004C241D">
              <w:rPr>
                <w:rStyle w:val="Hyperlink"/>
                <w:noProof/>
              </w:rPr>
              <w:t>Water management</w:t>
            </w:r>
            <w:r>
              <w:rPr>
                <w:noProof/>
                <w:webHidden/>
              </w:rPr>
              <w:tab/>
            </w:r>
            <w:r>
              <w:rPr>
                <w:noProof/>
                <w:webHidden/>
              </w:rPr>
              <w:fldChar w:fldCharType="begin"/>
            </w:r>
            <w:r>
              <w:rPr>
                <w:noProof/>
                <w:webHidden/>
              </w:rPr>
              <w:instrText xml:space="preserve"> PAGEREF _Toc233190290 \h </w:instrText>
            </w:r>
            <w:r>
              <w:rPr>
                <w:noProof/>
                <w:webHidden/>
              </w:rPr>
            </w:r>
            <w:r>
              <w:rPr>
                <w:noProof/>
                <w:webHidden/>
              </w:rPr>
              <w:fldChar w:fldCharType="separate"/>
            </w:r>
            <w:r>
              <w:rPr>
                <w:noProof/>
                <w:webHidden/>
              </w:rPr>
              <w:t>26</w:t>
            </w:r>
            <w:r>
              <w:rPr>
                <w:noProof/>
                <w:webHidden/>
              </w:rPr>
              <w:fldChar w:fldCharType="end"/>
            </w:r>
          </w:hyperlink>
        </w:p>
        <w:p w:rsidR="00810964" w:rsidRDefault="00810964" w14:paraId="64181632" w14:textId="143F02DB">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91">
            <w:r w:rsidRPr="004C241D">
              <w:rPr>
                <w:rStyle w:val="Hyperlink"/>
                <w:noProof/>
              </w:rPr>
              <w:t>4.7</w:t>
            </w:r>
            <w:r>
              <w:rPr>
                <w:rFonts w:eastAsiaTheme="minorEastAsia" w:cstheme="minorBidi"/>
                <w:b w:val="0"/>
                <w:bCs w:val="0"/>
                <w:noProof/>
                <w:kern w:val="2"/>
                <w:sz w:val="24"/>
                <w:szCs w:val="24"/>
                <w:lang w:eastAsia="en-AU"/>
                <w14:ligatures w14:val="standardContextual"/>
              </w:rPr>
              <w:tab/>
            </w:r>
            <w:r w:rsidRPr="004C241D">
              <w:rPr>
                <w:rStyle w:val="Hyperlink"/>
                <w:noProof/>
              </w:rPr>
              <w:t>Fire management</w:t>
            </w:r>
            <w:r>
              <w:rPr>
                <w:noProof/>
                <w:webHidden/>
              </w:rPr>
              <w:tab/>
            </w:r>
            <w:r>
              <w:rPr>
                <w:noProof/>
                <w:webHidden/>
              </w:rPr>
              <w:fldChar w:fldCharType="begin"/>
            </w:r>
            <w:r>
              <w:rPr>
                <w:noProof/>
                <w:webHidden/>
              </w:rPr>
              <w:instrText xml:space="preserve"> PAGEREF _Toc233190291 \h </w:instrText>
            </w:r>
            <w:r>
              <w:rPr>
                <w:noProof/>
                <w:webHidden/>
              </w:rPr>
            </w:r>
            <w:r>
              <w:rPr>
                <w:noProof/>
                <w:webHidden/>
              </w:rPr>
              <w:fldChar w:fldCharType="separate"/>
            </w:r>
            <w:r>
              <w:rPr>
                <w:noProof/>
                <w:webHidden/>
              </w:rPr>
              <w:t>26</w:t>
            </w:r>
            <w:r>
              <w:rPr>
                <w:noProof/>
                <w:webHidden/>
              </w:rPr>
              <w:fldChar w:fldCharType="end"/>
            </w:r>
          </w:hyperlink>
        </w:p>
        <w:p w:rsidR="00810964" w:rsidRDefault="00810964" w14:paraId="0B185F4C" w14:textId="22EF1D76">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92">
            <w:r w:rsidRPr="004C241D">
              <w:rPr>
                <w:rStyle w:val="Hyperlink"/>
                <w:noProof/>
              </w:rPr>
              <w:t>4.8</w:t>
            </w:r>
            <w:r>
              <w:rPr>
                <w:rFonts w:eastAsiaTheme="minorEastAsia" w:cstheme="minorBidi"/>
                <w:b w:val="0"/>
                <w:bCs w:val="0"/>
                <w:noProof/>
                <w:kern w:val="2"/>
                <w:sz w:val="24"/>
                <w:szCs w:val="24"/>
                <w:lang w:eastAsia="en-AU"/>
                <w14:ligatures w14:val="standardContextual"/>
              </w:rPr>
              <w:tab/>
            </w:r>
            <w:r w:rsidRPr="004C241D">
              <w:rPr>
                <w:rStyle w:val="Hyperlink"/>
                <w:noProof/>
              </w:rPr>
              <w:t>Dust, light and noise management</w:t>
            </w:r>
            <w:r>
              <w:rPr>
                <w:noProof/>
                <w:webHidden/>
              </w:rPr>
              <w:tab/>
            </w:r>
            <w:r>
              <w:rPr>
                <w:noProof/>
                <w:webHidden/>
              </w:rPr>
              <w:fldChar w:fldCharType="begin"/>
            </w:r>
            <w:r>
              <w:rPr>
                <w:noProof/>
                <w:webHidden/>
              </w:rPr>
              <w:instrText xml:space="preserve"> PAGEREF _Toc233190292 \h </w:instrText>
            </w:r>
            <w:r>
              <w:rPr>
                <w:noProof/>
                <w:webHidden/>
              </w:rPr>
            </w:r>
            <w:r>
              <w:rPr>
                <w:noProof/>
                <w:webHidden/>
              </w:rPr>
              <w:fldChar w:fldCharType="separate"/>
            </w:r>
            <w:r>
              <w:rPr>
                <w:noProof/>
                <w:webHidden/>
              </w:rPr>
              <w:t>26</w:t>
            </w:r>
            <w:r>
              <w:rPr>
                <w:noProof/>
                <w:webHidden/>
              </w:rPr>
              <w:fldChar w:fldCharType="end"/>
            </w:r>
          </w:hyperlink>
        </w:p>
        <w:p w:rsidR="00810964" w:rsidRDefault="00810964" w14:paraId="410CA600" w14:textId="15E3E672">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93">
            <w:r w:rsidRPr="004C241D">
              <w:rPr>
                <w:rStyle w:val="Hyperlink"/>
                <w:noProof/>
              </w:rPr>
              <w:t>4.9</w:t>
            </w:r>
            <w:r>
              <w:rPr>
                <w:rFonts w:eastAsiaTheme="minorEastAsia" w:cstheme="minorBidi"/>
                <w:b w:val="0"/>
                <w:bCs w:val="0"/>
                <w:noProof/>
                <w:kern w:val="2"/>
                <w:sz w:val="24"/>
                <w:szCs w:val="24"/>
                <w:lang w:eastAsia="en-AU"/>
                <w14:ligatures w14:val="standardContextual"/>
              </w:rPr>
              <w:tab/>
            </w:r>
            <w:r w:rsidRPr="004C241D">
              <w:rPr>
                <w:rStyle w:val="Hyperlink"/>
                <w:noProof/>
              </w:rPr>
              <w:t>Heritage and culture management</w:t>
            </w:r>
            <w:r>
              <w:rPr>
                <w:noProof/>
                <w:webHidden/>
              </w:rPr>
              <w:tab/>
            </w:r>
            <w:r>
              <w:rPr>
                <w:noProof/>
                <w:webHidden/>
              </w:rPr>
              <w:fldChar w:fldCharType="begin"/>
            </w:r>
            <w:r>
              <w:rPr>
                <w:noProof/>
                <w:webHidden/>
              </w:rPr>
              <w:instrText xml:space="preserve"> PAGEREF _Toc233190293 \h </w:instrText>
            </w:r>
            <w:r>
              <w:rPr>
                <w:noProof/>
                <w:webHidden/>
              </w:rPr>
            </w:r>
            <w:r>
              <w:rPr>
                <w:noProof/>
                <w:webHidden/>
              </w:rPr>
              <w:fldChar w:fldCharType="separate"/>
            </w:r>
            <w:r>
              <w:rPr>
                <w:noProof/>
                <w:webHidden/>
              </w:rPr>
              <w:t>27</w:t>
            </w:r>
            <w:r>
              <w:rPr>
                <w:noProof/>
                <w:webHidden/>
              </w:rPr>
              <w:fldChar w:fldCharType="end"/>
            </w:r>
          </w:hyperlink>
        </w:p>
        <w:p w:rsidR="00810964" w:rsidRDefault="00810964" w14:paraId="1D491B1B" w14:textId="6F288F90">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94">
            <w:r w:rsidRPr="004C241D">
              <w:rPr>
                <w:rStyle w:val="Hyperlink"/>
                <w:noProof/>
              </w:rPr>
              <w:t>4.10</w:t>
            </w:r>
            <w:r>
              <w:rPr>
                <w:rFonts w:eastAsiaTheme="minorEastAsia" w:cstheme="minorBidi"/>
                <w:b w:val="0"/>
                <w:bCs w:val="0"/>
                <w:noProof/>
                <w:kern w:val="2"/>
                <w:sz w:val="24"/>
                <w:szCs w:val="24"/>
                <w:lang w:eastAsia="en-AU"/>
                <w14:ligatures w14:val="standardContextual"/>
              </w:rPr>
              <w:tab/>
            </w:r>
            <w:r w:rsidRPr="004C241D">
              <w:rPr>
                <w:rStyle w:val="Hyperlink"/>
                <w:noProof/>
              </w:rPr>
              <w:t>Induction and training</w:t>
            </w:r>
            <w:r>
              <w:rPr>
                <w:noProof/>
                <w:webHidden/>
              </w:rPr>
              <w:tab/>
            </w:r>
            <w:r>
              <w:rPr>
                <w:noProof/>
                <w:webHidden/>
              </w:rPr>
              <w:fldChar w:fldCharType="begin"/>
            </w:r>
            <w:r>
              <w:rPr>
                <w:noProof/>
                <w:webHidden/>
              </w:rPr>
              <w:instrText xml:space="preserve"> PAGEREF _Toc233190294 \h </w:instrText>
            </w:r>
            <w:r>
              <w:rPr>
                <w:noProof/>
                <w:webHidden/>
              </w:rPr>
            </w:r>
            <w:r>
              <w:rPr>
                <w:noProof/>
                <w:webHidden/>
              </w:rPr>
              <w:fldChar w:fldCharType="separate"/>
            </w:r>
            <w:r>
              <w:rPr>
                <w:noProof/>
                <w:webHidden/>
              </w:rPr>
              <w:t>27</w:t>
            </w:r>
            <w:r>
              <w:rPr>
                <w:noProof/>
                <w:webHidden/>
              </w:rPr>
              <w:fldChar w:fldCharType="end"/>
            </w:r>
          </w:hyperlink>
        </w:p>
        <w:p w:rsidR="00810964" w:rsidRDefault="00810964" w14:paraId="18A18AC4" w14:textId="7E311171">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95">
            <w:r w:rsidRPr="004C241D">
              <w:rPr>
                <w:rStyle w:val="Hyperlink"/>
                <w:noProof/>
              </w:rPr>
              <w:t>4.11</w:t>
            </w:r>
            <w:r>
              <w:rPr>
                <w:rFonts w:eastAsiaTheme="minorEastAsia" w:cstheme="minorBidi"/>
                <w:b w:val="0"/>
                <w:bCs w:val="0"/>
                <w:noProof/>
                <w:kern w:val="2"/>
                <w:sz w:val="24"/>
                <w:szCs w:val="24"/>
                <w:lang w:eastAsia="en-AU"/>
                <w14:ligatures w14:val="standardContextual"/>
              </w:rPr>
              <w:tab/>
            </w:r>
            <w:r w:rsidRPr="004C241D">
              <w:rPr>
                <w:rStyle w:val="Hyperlink"/>
                <w:noProof/>
              </w:rPr>
              <w:t>Incident reporting</w:t>
            </w:r>
            <w:r>
              <w:rPr>
                <w:noProof/>
                <w:webHidden/>
              </w:rPr>
              <w:tab/>
            </w:r>
            <w:r>
              <w:rPr>
                <w:noProof/>
                <w:webHidden/>
              </w:rPr>
              <w:fldChar w:fldCharType="begin"/>
            </w:r>
            <w:r>
              <w:rPr>
                <w:noProof/>
                <w:webHidden/>
              </w:rPr>
              <w:instrText xml:space="preserve"> PAGEREF _Toc233190295 \h </w:instrText>
            </w:r>
            <w:r>
              <w:rPr>
                <w:noProof/>
                <w:webHidden/>
              </w:rPr>
            </w:r>
            <w:r>
              <w:rPr>
                <w:noProof/>
                <w:webHidden/>
              </w:rPr>
              <w:fldChar w:fldCharType="separate"/>
            </w:r>
            <w:r>
              <w:rPr>
                <w:noProof/>
                <w:webHidden/>
              </w:rPr>
              <w:t>28</w:t>
            </w:r>
            <w:r>
              <w:rPr>
                <w:noProof/>
                <w:webHidden/>
              </w:rPr>
              <w:fldChar w:fldCharType="end"/>
            </w:r>
          </w:hyperlink>
        </w:p>
        <w:p w:rsidR="00810964" w:rsidRDefault="00810964" w14:paraId="08553E46" w14:textId="65751BFD">
          <w:pPr>
            <w:pStyle w:val="TOC1"/>
            <w:rPr>
              <w:rFonts w:eastAsiaTheme="minorEastAsia" w:cstheme="minorBidi"/>
              <w:bCs w:val="0"/>
              <w:noProof/>
              <w:kern w:val="2"/>
              <w:sz w:val="24"/>
              <w:lang w:eastAsia="en-AU"/>
              <w14:ligatures w14:val="standardContextual"/>
            </w:rPr>
          </w:pPr>
          <w:hyperlink w:history="1" w:anchor="_Toc233190296">
            <w:r w:rsidRPr="004C241D">
              <w:rPr>
                <w:rStyle w:val="Hyperlink"/>
                <w:noProof/>
                <w:lang w:eastAsia="en-AU"/>
              </w:rPr>
              <w:t>5.0</w:t>
            </w:r>
            <w:r>
              <w:rPr>
                <w:rFonts w:eastAsiaTheme="minorEastAsia" w:cstheme="minorBidi"/>
                <w:bCs w:val="0"/>
                <w:noProof/>
                <w:kern w:val="2"/>
                <w:sz w:val="24"/>
                <w:lang w:eastAsia="en-AU"/>
                <w14:ligatures w14:val="standardContextual"/>
              </w:rPr>
              <w:tab/>
            </w:r>
            <w:r w:rsidRPr="004C241D">
              <w:rPr>
                <w:rStyle w:val="Hyperlink"/>
                <w:noProof/>
              </w:rPr>
              <w:t>ROLES AND RESPONSIBILITIES</w:t>
            </w:r>
            <w:r>
              <w:rPr>
                <w:noProof/>
                <w:webHidden/>
              </w:rPr>
              <w:tab/>
            </w:r>
            <w:r>
              <w:rPr>
                <w:noProof/>
                <w:webHidden/>
              </w:rPr>
              <w:fldChar w:fldCharType="begin"/>
            </w:r>
            <w:r>
              <w:rPr>
                <w:noProof/>
                <w:webHidden/>
              </w:rPr>
              <w:instrText xml:space="preserve"> PAGEREF _Toc233190296 \h </w:instrText>
            </w:r>
            <w:r>
              <w:rPr>
                <w:noProof/>
                <w:webHidden/>
              </w:rPr>
            </w:r>
            <w:r>
              <w:rPr>
                <w:noProof/>
                <w:webHidden/>
              </w:rPr>
              <w:fldChar w:fldCharType="separate"/>
            </w:r>
            <w:r>
              <w:rPr>
                <w:noProof/>
                <w:webHidden/>
              </w:rPr>
              <w:t>29</w:t>
            </w:r>
            <w:r>
              <w:rPr>
                <w:noProof/>
                <w:webHidden/>
              </w:rPr>
              <w:fldChar w:fldCharType="end"/>
            </w:r>
          </w:hyperlink>
        </w:p>
        <w:p w:rsidR="00810964" w:rsidRDefault="00810964" w14:paraId="4942B854" w14:textId="4A702A46">
          <w:pPr>
            <w:pStyle w:val="TOC1"/>
            <w:rPr>
              <w:rFonts w:eastAsiaTheme="minorEastAsia" w:cstheme="minorBidi"/>
              <w:bCs w:val="0"/>
              <w:noProof/>
              <w:kern w:val="2"/>
              <w:sz w:val="24"/>
              <w:lang w:eastAsia="en-AU"/>
              <w14:ligatures w14:val="standardContextual"/>
            </w:rPr>
          </w:pPr>
          <w:hyperlink w:history="1" w:anchor="_Toc233190297">
            <w:r w:rsidRPr="004C241D">
              <w:rPr>
                <w:rStyle w:val="Hyperlink"/>
                <w:noProof/>
              </w:rPr>
              <w:t>6.0</w:t>
            </w:r>
            <w:r>
              <w:rPr>
                <w:rFonts w:eastAsiaTheme="minorEastAsia" w:cstheme="minorBidi"/>
                <w:bCs w:val="0"/>
                <w:noProof/>
                <w:kern w:val="2"/>
                <w:sz w:val="24"/>
                <w:lang w:eastAsia="en-AU"/>
                <w14:ligatures w14:val="standardContextual"/>
              </w:rPr>
              <w:tab/>
            </w:r>
            <w:r w:rsidRPr="004C241D">
              <w:rPr>
                <w:rStyle w:val="Hyperlink"/>
                <w:noProof/>
              </w:rPr>
              <w:t>REPORTING AND COMMUNICATION</w:t>
            </w:r>
            <w:r>
              <w:rPr>
                <w:noProof/>
                <w:webHidden/>
              </w:rPr>
              <w:tab/>
            </w:r>
            <w:r>
              <w:rPr>
                <w:noProof/>
                <w:webHidden/>
              </w:rPr>
              <w:fldChar w:fldCharType="begin"/>
            </w:r>
            <w:r>
              <w:rPr>
                <w:noProof/>
                <w:webHidden/>
              </w:rPr>
              <w:instrText xml:space="preserve"> PAGEREF _Toc233190297 \h </w:instrText>
            </w:r>
            <w:r>
              <w:rPr>
                <w:noProof/>
                <w:webHidden/>
              </w:rPr>
            </w:r>
            <w:r>
              <w:rPr>
                <w:noProof/>
                <w:webHidden/>
              </w:rPr>
              <w:fldChar w:fldCharType="separate"/>
            </w:r>
            <w:r>
              <w:rPr>
                <w:noProof/>
                <w:webHidden/>
              </w:rPr>
              <w:t>30</w:t>
            </w:r>
            <w:r>
              <w:rPr>
                <w:noProof/>
                <w:webHidden/>
              </w:rPr>
              <w:fldChar w:fldCharType="end"/>
            </w:r>
          </w:hyperlink>
        </w:p>
        <w:p w:rsidR="00810964" w:rsidRDefault="00810964" w14:paraId="1FA65180" w14:textId="7F2D2DA4">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98">
            <w:r w:rsidRPr="004C241D">
              <w:rPr>
                <w:rStyle w:val="Hyperlink"/>
                <w:noProof/>
              </w:rPr>
              <w:t>6.1</w:t>
            </w:r>
            <w:r>
              <w:rPr>
                <w:rFonts w:eastAsiaTheme="minorEastAsia" w:cstheme="minorBidi"/>
                <w:b w:val="0"/>
                <w:bCs w:val="0"/>
                <w:noProof/>
                <w:kern w:val="2"/>
                <w:sz w:val="24"/>
                <w:szCs w:val="24"/>
                <w:lang w:eastAsia="en-AU"/>
                <w14:ligatures w14:val="standardContextual"/>
              </w:rPr>
              <w:tab/>
            </w:r>
            <w:r w:rsidRPr="004C241D">
              <w:rPr>
                <w:rStyle w:val="Hyperlink"/>
                <w:noProof/>
              </w:rPr>
              <w:t>Internal</w:t>
            </w:r>
            <w:r>
              <w:rPr>
                <w:noProof/>
                <w:webHidden/>
              </w:rPr>
              <w:tab/>
            </w:r>
            <w:r>
              <w:rPr>
                <w:noProof/>
                <w:webHidden/>
              </w:rPr>
              <w:fldChar w:fldCharType="begin"/>
            </w:r>
            <w:r>
              <w:rPr>
                <w:noProof/>
                <w:webHidden/>
              </w:rPr>
              <w:instrText xml:space="preserve"> PAGEREF _Toc233190298 \h </w:instrText>
            </w:r>
            <w:r>
              <w:rPr>
                <w:noProof/>
                <w:webHidden/>
              </w:rPr>
            </w:r>
            <w:r>
              <w:rPr>
                <w:noProof/>
                <w:webHidden/>
              </w:rPr>
              <w:fldChar w:fldCharType="separate"/>
            </w:r>
            <w:r>
              <w:rPr>
                <w:noProof/>
                <w:webHidden/>
              </w:rPr>
              <w:t>30</w:t>
            </w:r>
            <w:r>
              <w:rPr>
                <w:noProof/>
                <w:webHidden/>
              </w:rPr>
              <w:fldChar w:fldCharType="end"/>
            </w:r>
          </w:hyperlink>
        </w:p>
        <w:p w:rsidR="00810964" w:rsidRDefault="00810964" w14:paraId="4A914CF4" w14:textId="547C9928">
          <w:pPr>
            <w:pStyle w:val="TOC2"/>
            <w:tabs>
              <w:tab w:val="left" w:pos="660"/>
              <w:tab w:val="right" w:leader="dot" w:pos="8897"/>
            </w:tabs>
            <w:rPr>
              <w:rFonts w:eastAsiaTheme="minorEastAsia" w:cstheme="minorBidi"/>
              <w:b w:val="0"/>
              <w:bCs w:val="0"/>
              <w:noProof/>
              <w:kern w:val="2"/>
              <w:sz w:val="24"/>
              <w:szCs w:val="24"/>
              <w:lang w:eastAsia="en-AU"/>
              <w14:ligatures w14:val="standardContextual"/>
            </w:rPr>
          </w:pPr>
          <w:hyperlink w:history="1" w:anchor="_Toc233190299">
            <w:r w:rsidRPr="004C241D">
              <w:rPr>
                <w:rStyle w:val="Hyperlink"/>
                <w:noProof/>
              </w:rPr>
              <w:t>6.2</w:t>
            </w:r>
            <w:r>
              <w:rPr>
                <w:rFonts w:eastAsiaTheme="minorEastAsia" w:cstheme="minorBidi"/>
                <w:b w:val="0"/>
                <w:bCs w:val="0"/>
                <w:noProof/>
                <w:kern w:val="2"/>
                <w:sz w:val="24"/>
                <w:szCs w:val="24"/>
                <w:lang w:eastAsia="en-AU"/>
                <w14:ligatures w14:val="standardContextual"/>
              </w:rPr>
              <w:tab/>
            </w:r>
            <w:r w:rsidRPr="004C241D">
              <w:rPr>
                <w:rStyle w:val="Hyperlink"/>
                <w:noProof/>
              </w:rPr>
              <w:t>External</w:t>
            </w:r>
            <w:r>
              <w:rPr>
                <w:noProof/>
                <w:webHidden/>
              </w:rPr>
              <w:tab/>
            </w:r>
            <w:r>
              <w:rPr>
                <w:noProof/>
                <w:webHidden/>
              </w:rPr>
              <w:fldChar w:fldCharType="begin"/>
            </w:r>
            <w:r>
              <w:rPr>
                <w:noProof/>
                <w:webHidden/>
              </w:rPr>
              <w:instrText xml:space="preserve"> PAGEREF _Toc233190299 \h </w:instrText>
            </w:r>
            <w:r>
              <w:rPr>
                <w:noProof/>
                <w:webHidden/>
              </w:rPr>
            </w:r>
            <w:r>
              <w:rPr>
                <w:noProof/>
                <w:webHidden/>
              </w:rPr>
              <w:fldChar w:fldCharType="separate"/>
            </w:r>
            <w:r>
              <w:rPr>
                <w:noProof/>
                <w:webHidden/>
              </w:rPr>
              <w:t>30</w:t>
            </w:r>
            <w:r>
              <w:rPr>
                <w:noProof/>
                <w:webHidden/>
              </w:rPr>
              <w:fldChar w:fldCharType="end"/>
            </w:r>
          </w:hyperlink>
        </w:p>
        <w:p w:rsidR="00810964" w:rsidRDefault="00810964" w14:paraId="434201FC" w14:textId="38734B2D">
          <w:pPr>
            <w:pStyle w:val="TOC1"/>
            <w:rPr>
              <w:rFonts w:eastAsiaTheme="minorEastAsia" w:cstheme="minorBidi"/>
              <w:bCs w:val="0"/>
              <w:noProof/>
              <w:kern w:val="2"/>
              <w:sz w:val="24"/>
              <w:lang w:eastAsia="en-AU"/>
              <w14:ligatures w14:val="standardContextual"/>
            </w:rPr>
          </w:pPr>
          <w:hyperlink w:history="1" w:anchor="_Toc233190300">
            <w:r w:rsidRPr="004C241D">
              <w:rPr>
                <w:rStyle w:val="Hyperlink"/>
                <w:noProof/>
                <w:lang w:eastAsia="en-AU"/>
              </w:rPr>
              <w:t>7.0</w:t>
            </w:r>
            <w:r>
              <w:rPr>
                <w:rFonts w:eastAsiaTheme="minorEastAsia" w:cstheme="minorBidi"/>
                <w:bCs w:val="0"/>
                <w:noProof/>
                <w:kern w:val="2"/>
                <w:sz w:val="24"/>
                <w:lang w:eastAsia="en-AU"/>
                <w14:ligatures w14:val="standardContextual"/>
              </w:rPr>
              <w:tab/>
            </w:r>
            <w:r w:rsidRPr="004C241D">
              <w:rPr>
                <w:rStyle w:val="Hyperlink"/>
                <w:noProof/>
              </w:rPr>
              <w:t>REFERENCES</w:t>
            </w:r>
            <w:r>
              <w:rPr>
                <w:noProof/>
                <w:webHidden/>
              </w:rPr>
              <w:tab/>
            </w:r>
            <w:r>
              <w:rPr>
                <w:noProof/>
                <w:webHidden/>
              </w:rPr>
              <w:fldChar w:fldCharType="begin"/>
            </w:r>
            <w:r>
              <w:rPr>
                <w:noProof/>
                <w:webHidden/>
              </w:rPr>
              <w:instrText xml:space="preserve"> PAGEREF _Toc233190300 \h </w:instrText>
            </w:r>
            <w:r>
              <w:rPr>
                <w:noProof/>
                <w:webHidden/>
              </w:rPr>
            </w:r>
            <w:r>
              <w:rPr>
                <w:noProof/>
                <w:webHidden/>
              </w:rPr>
              <w:fldChar w:fldCharType="separate"/>
            </w:r>
            <w:r>
              <w:rPr>
                <w:noProof/>
                <w:webHidden/>
              </w:rPr>
              <w:t>32</w:t>
            </w:r>
            <w:r>
              <w:rPr>
                <w:noProof/>
                <w:webHidden/>
              </w:rPr>
              <w:fldChar w:fldCharType="end"/>
            </w:r>
          </w:hyperlink>
        </w:p>
        <w:p w:rsidR="00810964" w:rsidRDefault="00810964" w14:paraId="5652F61D" w14:textId="3F6DA0B2">
          <w:pPr>
            <w:pStyle w:val="TOC1"/>
            <w:rPr>
              <w:rFonts w:eastAsiaTheme="minorEastAsia" w:cstheme="minorBidi"/>
              <w:bCs w:val="0"/>
              <w:noProof/>
              <w:kern w:val="2"/>
              <w:sz w:val="24"/>
              <w:lang w:eastAsia="en-AU"/>
              <w14:ligatures w14:val="standardContextual"/>
            </w:rPr>
          </w:pPr>
          <w:hyperlink w:history="1" w:anchor="_Toc233190301">
            <w:r w:rsidRPr="004C241D">
              <w:rPr>
                <w:rStyle w:val="Hyperlink"/>
                <w:noProof/>
                <w:lang w:eastAsia="en-AU"/>
              </w:rPr>
              <w:t>8.0</w:t>
            </w:r>
            <w:r>
              <w:rPr>
                <w:rFonts w:eastAsiaTheme="minorEastAsia" w:cstheme="minorBidi"/>
                <w:bCs w:val="0"/>
                <w:noProof/>
                <w:kern w:val="2"/>
                <w:sz w:val="24"/>
                <w:lang w:eastAsia="en-AU"/>
                <w14:ligatures w14:val="standardContextual"/>
              </w:rPr>
              <w:tab/>
            </w:r>
            <w:r w:rsidRPr="004C241D">
              <w:rPr>
                <w:rStyle w:val="Hyperlink"/>
                <w:noProof/>
                <w:lang w:eastAsia="en-AU"/>
              </w:rPr>
              <w:t>Revision Tracking</w:t>
            </w:r>
            <w:r>
              <w:rPr>
                <w:noProof/>
                <w:webHidden/>
              </w:rPr>
              <w:tab/>
            </w:r>
            <w:r>
              <w:rPr>
                <w:noProof/>
                <w:webHidden/>
              </w:rPr>
              <w:fldChar w:fldCharType="begin"/>
            </w:r>
            <w:r>
              <w:rPr>
                <w:noProof/>
                <w:webHidden/>
              </w:rPr>
              <w:instrText xml:space="preserve"> PAGEREF _Toc233190301 \h </w:instrText>
            </w:r>
            <w:r>
              <w:rPr>
                <w:noProof/>
                <w:webHidden/>
              </w:rPr>
            </w:r>
            <w:r>
              <w:rPr>
                <w:noProof/>
                <w:webHidden/>
              </w:rPr>
              <w:fldChar w:fldCharType="separate"/>
            </w:r>
            <w:r>
              <w:rPr>
                <w:noProof/>
                <w:webHidden/>
              </w:rPr>
              <w:t>34</w:t>
            </w:r>
            <w:r>
              <w:rPr>
                <w:noProof/>
                <w:webHidden/>
              </w:rPr>
              <w:fldChar w:fldCharType="end"/>
            </w:r>
          </w:hyperlink>
        </w:p>
        <w:p w:rsidRPr="00E83BB0" w:rsidR="00950901" w:rsidP="004C770F" w:rsidRDefault="00BE00FA" w14:paraId="4B99056E" w14:textId="47B8A102">
          <w:pPr>
            <w:spacing w:before="120" w:after="120" w:line="20" w:lineRule="atLeast"/>
            <w:jc w:val="both"/>
            <w:rPr>
              <w:rFonts w:asciiTheme="majorHAnsi" w:hAnsiTheme="majorHAnsi"/>
              <w:highlight w:val="yellow"/>
            </w:rPr>
          </w:pPr>
          <w:r w:rsidRPr="00E83BB0">
            <w:rPr>
              <w:rFonts w:asciiTheme="majorHAnsi" w:hAnsiTheme="majorHAnsi"/>
              <w:highlight w:val="yellow"/>
            </w:rPr>
            <w:fldChar w:fldCharType="end"/>
          </w:r>
        </w:p>
      </w:sdtContent>
    </w:sdt>
    <w:p w:rsidRPr="00E306C5" w:rsidR="00CE7692" w:rsidP="004C770F" w:rsidRDefault="004D3FB1" w14:paraId="50698E80" w14:textId="77777777">
      <w:pPr>
        <w:spacing w:after="240" w:line="240" w:lineRule="auto"/>
        <w:jc w:val="both"/>
        <w:rPr>
          <w:rFonts w:asciiTheme="majorHAnsi" w:hAnsiTheme="majorHAnsi"/>
          <w:b/>
          <w:sz w:val="24"/>
          <w:szCs w:val="24"/>
          <w:u w:val="single"/>
        </w:rPr>
      </w:pPr>
      <w:r w:rsidRPr="00E306C5">
        <w:rPr>
          <w:rFonts w:asciiTheme="majorHAnsi" w:hAnsiTheme="majorHAnsi"/>
          <w:b/>
          <w:sz w:val="24"/>
          <w:szCs w:val="24"/>
          <w:u w:val="single"/>
        </w:rPr>
        <w:t>List of Tables</w:t>
      </w:r>
    </w:p>
    <w:p w:rsidR="003B75D5" w:rsidRDefault="00BE00FA" w14:paraId="136FDE44" w14:textId="21A46E57">
      <w:pPr>
        <w:pStyle w:val="TableofFigures"/>
        <w:tabs>
          <w:tab w:val="right" w:leader="dot" w:pos="8897"/>
        </w:tabs>
        <w:rPr>
          <w:rFonts w:eastAsiaTheme="minorEastAsia" w:cstheme="minorBidi"/>
          <w:i w:val="0"/>
          <w:iCs w:val="0"/>
          <w:noProof/>
          <w:kern w:val="2"/>
          <w:sz w:val="24"/>
          <w:szCs w:val="24"/>
          <w:lang w:eastAsia="en-AU"/>
          <w14:ligatures w14:val="standardContextual"/>
        </w:rPr>
      </w:pPr>
      <w:r w:rsidRPr="00CA7496">
        <w:rPr>
          <w:rFonts w:asciiTheme="majorHAnsi" w:hAnsiTheme="majorHAnsi"/>
          <w:b/>
          <w:i w:val="0"/>
          <w:sz w:val="22"/>
          <w:szCs w:val="22"/>
        </w:rPr>
        <w:fldChar w:fldCharType="begin"/>
      </w:r>
      <w:r w:rsidRPr="00CA7496" w:rsidR="004D3FB1">
        <w:rPr>
          <w:rFonts w:asciiTheme="majorHAnsi" w:hAnsiTheme="majorHAnsi"/>
          <w:b/>
          <w:i w:val="0"/>
          <w:sz w:val="22"/>
          <w:szCs w:val="22"/>
        </w:rPr>
        <w:instrText xml:space="preserve"> TOC \h \z \c "Table" </w:instrText>
      </w:r>
      <w:r w:rsidRPr="00CA7496">
        <w:rPr>
          <w:rFonts w:asciiTheme="majorHAnsi" w:hAnsiTheme="majorHAnsi"/>
          <w:b/>
          <w:i w:val="0"/>
          <w:sz w:val="22"/>
          <w:szCs w:val="22"/>
        </w:rPr>
        <w:fldChar w:fldCharType="separate"/>
      </w:r>
      <w:hyperlink w:history="1" w:anchor="_Toc233187053">
        <w:r w:rsidRPr="004D719E" w:rsidR="003B75D5">
          <w:rPr>
            <w:rStyle w:val="Hyperlink"/>
            <w:noProof/>
          </w:rPr>
          <w:t>Table 1.  Potential Hazard Pathway from exploration activities</w:t>
        </w:r>
        <w:r w:rsidR="003B75D5">
          <w:rPr>
            <w:noProof/>
            <w:webHidden/>
          </w:rPr>
          <w:tab/>
        </w:r>
        <w:r w:rsidR="003B75D5">
          <w:rPr>
            <w:noProof/>
            <w:webHidden/>
          </w:rPr>
          <w:fldChar w:fldCharType="begin"/>
        </w:r>
        <w:r w:rsidR="003B75D5">
          <w:rPr>
            <w:noProof/>
            <w:webHidden/>
          </w:rPr>
          <w:instrText xml:space="preserve"> PAGEREF _Toc233187053 \h </w:instrText>
        </w:r>
        <w:r w:rsidR="003B75D5">
          <w:rPr>
            <w:noProof/>
            <w:webHidden/>
          </w:rPr>
        </w:r>
        <w:r w:rsidR="003B75D5">
          <w:rPr>
            <w:noProof/>
            <w:webHidden/>
          </w:rPr>
          <w:fldChar w:fldCharType="separate"/>
        </w:r>
        <w:r w:rsidR="003B75D5">
          <w:rPr>
            <w:noProof/>
            <w:webHidden/>
          </w:rPr>
          <w:t>15</w:t>
        </w:r>
        <w:r w:rsidR="003B75D5">
          <w:rPr>
            <w:noProof/>
            <w:webHidden/>
          </w:rPr>
          <w:fldChar w:fldCharType="end"/>
        </w:r>
      </w:hyperlink>
    </w:p>
    <w:p w:rsidR="003B75D5" w:rsidRDefault="003B75D5" w14:paraId="45AEA3CE" w14:textId="275A97B5">
      <w:pPr>
        <w:pStyle w:val="TableofFigures"/>
        <w:tabs>
          <w:tab w:val="right" w:leader="dot" w:pos="8897"/>
        </w:tabs>
        <w:rPr>
          <w:rFonts w:eastAsiaTheme="minorEastAsia" w:cstheme="minorBidi"/>
          <w:i w:val="0"/>
          <w:iCs w:val="0"/>
          <w:noProof/>
          <w:kern w:val="2"/>
          <w:sz w:val="24"/>
          <w:szCs w:val="24"/>
          <w:lang w:eastAsia="en-AU"/>
          <w14:ligatures w14:val="standardContextual"/>
        </w:rPr>
      </w:pPr>
      <w:hyperlink w:history="1" w:anchor="_Toc233187054">
        <w:r w:rsidRPr="004D719E">
          <w:rPr>
            <w:rStyle w:val="Hyperlink"/>
            <w:noProof/>
          </w:rPr>
          <w:t>Table 2.  Relative risk of exploration activities (DBCA 2011)</w:t>
        </w:r>
        <w:r>
          <w:rPr>
            <w:noProof/>
            <w:webHidden/>
          </w:rPr>
          <w:tab/>
        </w:r>
        <w:r>
          <w:rPr>
            <w:noProof/>
            <w:webHidden/>
          </w:rPr>
          <w:fldChar w:fldCharType="begin"/>
        </w:r>
        <w:r>
          <w:rPr>
            <w:noProof/>
            <w:webHidden/>
          </w:rPr>
          <w:instrText xml:space="preserve"> PAGEREF _Toc233187054 \h </w:instrText>
        </w:r>
        <w:r>
          <w:rPr>
            <w:noProof/>
            <w:webHidden/>
          </w:rPr>
        </w:r>
        <w:r>
          <w:rPr>
            <w:noProof/>
            <w:webHidden/>
          </w:rPr>
          <w:fldChar w:fldCharType="separate"/>
        </w:r>
        <w:r>
          <w:rPr>
            <w:noProof/>
            <w:webHidden/>
          </w:rPr>
          <w:t>16</w:t>
        </w:r>
        <w:r>
          <w:rPr>
            <w:noProof/>
            <w:webHidden/>
          </w:rPr>
          <w:fldChar w:fldCharType="end"/>
        </w:r>
      </w:hyperlink>
    </w:p>
    <w:p w:rsidR="003B75D5" w:rsidRDefault="003B75D5" w14:paraId="57CEEC27" w14:textId="55691D5A">
      <w:pPr>
        <w:pStyle w:val="TableofFigures"/>
        <w:tabs>
          <w:tab w:val="right" w:leader="dot" w:pos="8897"/>
        </w:tabs>
        <w:rPr>
          <w:rFonts w:eastAsiaTheme="minorEastAsia" w:cstheme="minorBidi"/>
          <w:i w:val="0"/>
          <w:iCs w:val="0"/>
          <w:noProof/>
          <w:kern w:val="2"/>
          <w:sz w:val="24"/>
          <w:szCs w:val="24"/>
          <w:lang w:eastAsia="en-AU"/>
          <w14:ligatures w14:val="standardContextual"/>
        </w:rPr>
      </w:pPr>
      <w:hyperlink w:history="1" w:anchor="_Toc233187055">
        <w:r w:rsidRPr="004D719E">
          <w:rPr>
            <w:rStyle w:val="Hyperlink"/>
            <w:noProof/>
          </w:rPr>
          <w:t>Table 3.  Management requirements as determined by risk ranking.</w:t>
        </w:r>
        <w:r>
          <w:rPr>
            <w:noProof/>
            <w:webHidden/>
          </w:rPr>
          <w:tab/>
        </w:r>
        <w:r>
          <w:rPr>
            <w:noProof/>
            <w:webHidden/>
          </w:rPr>
          <w:fldChar w:fldCharType="begin"/>
        </w:r>
        <w:r>
          <w:rPr>
            <w:noProof/>
            <w:webHidden/>
          </w:rPr>
          <w:instrText xml:space="preserve"> PAGEREF _Toc233187055 \h </w:instrText>
        </w:r>
        <w:r>
          <w:rPr>
            <w:noProof/>
            <w:webHidden/>
          </w:rPr>
        </w:r>
        <w:r>
          <w:rPr>
            <w:noProof/>
            <w:webHidden/>
          </w:rPr>
          <w:fldChar w:fldCharType="separate"/>
        </w:r>
        <w:r>
          <w:rPr>
            <w:noProof/>
            <w:webHidden/>
          </w:rPr>
          <w:t>17</w:t>
        </w:r>
        <w:r>
          <w:rPr>
            <w:noProof/>
            <w:webHidden/>
          </w:rPr>
          <w:fldChar w:fldCharType="end"/>
        </w:r>
      </w:hyperlink>
    </w:p>
    <w:p w:rsidR="003B75D5" w:rsidRDefault="003B75D5" w14:paraId="38467799" w14:textId="291F7FAD">
      <w:pPr>
        <w:pStyle w:val="TableofFigures"/>
        <w:tabs>
          <w:tab w:val="right" w:leader="dot" w:pos="8897"/>
        </w:tabs>
        <w:rPr>
          <w:rFonts w:eastAsiaTheme="minorEastAsia" w:cstheme="minorBidi"/>
          <w:i w:val="0"/>
          <w:iCs w:val="0"/>
          <w:noProof/>
          <w:kern w:val="2"/>
          <w:sz w:val="24"/>
          <w:szCs w:val="24"/>
          <w:lang w:eastAsia="en-AU"/>
          <w14:ligatures w14:val="standardContextual"/>
        </w:rPr>
      </w:pPr>
      <w:hyperlink w:history="1" w:anchor="_Toc233187056">
        <w:r w:rsidRPr="004D719E">
          <w:rPr>
            <w:rStyle w:val="Hyperlink"/>
            <w:noProof/>
          </w:rPr>
          <w:t>Table 4.  Inherent and residual risk of proposed exploration phases.</w:t>
        </w:r>
        <w:r>
          <w:rPr>
            <w:noProof/>
            <w:webHidden/>
          </w:rPr>
          <w:tab/>
        </w:r>
        <w:r>
          <w:rPr>
            <w:noProof/>
            <w:webHidden/>
          </w:rPr>
          <w:fldChar w:fldCharType="begin"/>
        </w:r>
        <w:r>
          <w:rPr>
            <w:noProof/>
            <w:webHidden/>
          </w:rPr>
          <w:instrText xml:space="preserve"> PAGEREF _Toc233187056 \h </w:instrText>
        </w:r>
        <w:r>
          <w:rPr>
            <w:noProof/>
            <w:webHidden/>
          </w:rPr>
        </w:r>
        <w:r>
          <w:rPr>
            <w:noProof/>
            <w:webHidden/>
          </w:rPr>
          <w:fldChar w:fldCharType="separate"/>
        </w:r>
        <w:r>
          <w:rPr>
            <w:noProof/>
            <w:webHidden/>
          </w:rPr>
          <w:t>18</w:t>
        </w:r>
        <w:r>
          <w:rPr>
            <w:noProof/>
            <w:webHidden/>
          </w:rPr>
          <w:fldChar w:fldCharType="end"/>
        </w:r>
      </w:hyperlink>
    </w:p>
    <w:p w:rsidR="003B75D5" w:rsidRDefault="003B75D5" w14:paraId="026703D9" w14:textId="033ECC36">
      <w:pPr>
        <w:pStyle w:val="TableofFigures"/>
        <w:tabs>
          <w:tab w:val="right" w:leader="dot" w:pos="8897"/>
        </w:tabs>
        <w:rPr>
          <w:rFonts w:eastAsiaTheme="minorEastAsia" w:cstheme="minorBidi"/>
          <w:i w:val="0"/>
          <w:iCs w:val="0"/>
          <w:noProof/>
          <w:kern w:val="2"/>
          <w:sz w:val="24"/>
          <w:szCs w:val="24"/>
          <w:lang w:eastAsia="en-AU"/>
          <w14:ligatures w14:val="standardContextual"/>
        </w:rPr>
      </w:pPr>
      <w:hyperlink w:history="1" w:anchor="_Toc233187057">
        <w:r w:rsidRPr="004D719E">
          <w:rPr>
            <w:rStyle w:val="Hyperlink"/>
            <w:noProof/>
          </w:rPr>
          <w:t>Table 5.  Summary of risk management sections.</w:t>
        </w:r>
        <w:r>
          <w:rPr>
            <w:noProof/>
            <w:webHidden/>
          </w:rPr>
          <w:tab/>
        </w:r>
        <w:r>
          <w:rPr>
            <w:noProof/>
            <w:webHidden/>
          </w:rPr>
          <w:fldChar w:fldCharType="begin"/>
        </w:r>
        <w:r>
          <w:rPr>
            <w:noProof/>
            <w:webHidden/>
          </w:rPr>
          <w:instrText xml:space="preserve"> PAGEREF _Toc233187057 \h </w:instrText>
        </w:r>
        <w:r>
          <w:rPr>
            <w:noProof/>
            <w:webHidden/>
          </w:rPr>
        </w:r>
        <w:r>
          <w:rPr>
            <w:noProof/>
            <w:webHidden/>
          </w:rPr>
          <w:fldChar w:fldCharType="separate"/>
        </w:r>
        <w:r>
          <w:rPr>
            <w:noProof/>
            <w:webHidden/>
          </w:rPr>
          <w:t>20</w:t>
        </w:r>
        <w:r>
          <w:rPr>
            <w:noProof/>
            <w:webHidden/>
          </w:rPr>
          <w:fldChar w:fldCharType="end"/>
        </w:r>
      </w:hyperlink>
    </w:p>
    <w:p w:rsidR="003B75D5" w:rsidRDefault="003B75D5" w14:paraId="450B5873" w14:textId="243FFA2E">
      <w:pPr>
        <w:pStyle w:val="TableofFigures"/>
        <w:tabs>
          <w:tab w:val="right" w:leader="dot" w:pos="8897"/>
        </w:tabs>
        <w:rPr>
          <w:rFonts w:eastAsiaTheme="minorEastAsia" w:cstheme="minorBidi"/>
          <w:i w:val="0"/>
          <w:iCs w:val="0"/>
          <w:noProof/>
          <w:kern w:val="2"/>
          <w:sz w:val="24"/>
          <w:szCs w:val="24"/>
          <w:lang w:eastAsia="en-AU"/>
          <w14:ligatures w14:val="standardContextual"/>
        </w:rPr>
      </w:pPr>
      <w:hyperlink w:history="1" w:anchor="_Toc233187058">
        <w:r w:rsidRPr="004D719E">
          <w:rPr>
            <w:rStyle w:val="Hyperlink"/>
            <w:noProof/>
          </w:rPr>
          <w:t>Table 6.  External reporting requirements.</w:t>
        </w:r>
        <w:r>
          <w:rPr>
            <w:noProof/>
            <w:webHidden/>
          </w:rPr>
          <w:tab/>
        </w:r>
        <w:r>
          <w:rPr>
            <w:noProof/>
            <w:webHidden/>
          </w:rPr>
          <w:fldChar w:fldCharType="begin"/>
        </w:r>
        <w:r>
          <w:rPr>
            <w:noProof/>
            <w:webHidden/>
          </w:rPr>
          <w:instrText xml:space="preserve"> PAGEREF _Toc233187058 \h </w:instrText>
        </w:r>
        <w:r>
          <w:rPr>
            <w:noProof/>
            <w:webHidden/>
          </w:rPr>
        </w:r>
        <w:r>
          <w:rPr>
            <w:noProof/>
            <w:webHidden/>
          </w:rPr>
          <w:fldChar w:fldCharType="separate"/>
        </w:r>
        <w:r>
          <w:rPr>
            <w:noProof/>
            <w:webHidden/>
          </w:rPr>
          <w:t>31</w:t>
        </w:r>
        <w:r>
          <w:rPr>
            <w:noProof/>
            <w:webHidden/>
          </w:rPr>
          <w:fldChar w:fldCharType="end"/>
        </w:r>
      </w:hyperlink>
    </w:p>
    <w:p w:rsidRPr="00E306C5" w:rsidR="000C70A6" w:rsidP="000C70A6" w:rsidRDefault="00BE00FA" w14:paraId="4DDBEF00" w14:textId="5F4D0B98">
      <w:pPr>
        <w:spacing w:after="0" w:line="240" w:lineRule="auto"/>
        <w:jc w:val="both"/>
        <w:rPr>
          <w:rFonts w:asciiTheme="majorHAnsi" w:hAnsiTheme="majorHAnsi"/>
          <w:b/>
          <w:sz w:val="28"/>
          <w:szCs w:val="28"/>
        </w:rPr>
      </w:pPr>
      <w:r w:rsidRPr="00CA7496">
        <w:rPr>
          <w:rFonts w:asciiTheme="majorHAnsi" w:hAnsiTheme="majorHAnsi"/>
          <w:b/>
          <w:iCs/>
        </w:rPr>
        <w:fldChar w:fldCharType="end"/>
      </w:r>
    </w:p>
    <w:p w:rsidRPr="00E306C5" w:rsidR="00CE7692" w:rsidP="004C770F" w:rsidRDefault="004D3FB1" w14:paraId="2650E3BD" w14:textId="77777777">
      <w:pPr>
        <w:spacing w:after="0" w:line="240" w:lineRule="auto"/>
        <w:jc w:val="both"/>
        <w:rPr>
          <w:rFonts w:asciiTheme="majorHAnsi" w:hAnsiTheme="majorHAnsi"/>
          <w:b/>
          <w:sz w:val="24"/>
          <w:szCs w:val="24"/>
          <w:u w:val="single"/>
        </w:rPr>
      </w:pPr>
      <w:r w:rsidRPr="00E306C5">
        <w:rPr>
          <w:rFonts w:asciiTheme="majorHAnsi" w:hAnsiTheme="majorHAnsi"/>
          <w:b/>
          <w:sz w:val="24"/>
          <w:szCs w:val="24"/>
          <w:u w:val="single"/>
        </w:rPr>
        <w:t>List of Figures</w:t>
      </w:r>
    </w:p>
    <w:p w:rsidRPr="00E306C5" w:rsidR="00E306C5" w:rsidP="004C770F" w:rsidRDefault="00E306C5" w14:paraId="3461D779" w14:textId="77777777">
      <w:pPr>
        <w:pStyle w:val="TableofFigures"/>
        <w:tabs>
          <w:tab w:val="right" w:leader="dot" w:pos="9771"/>
        </w:tabs>
        <w:jc w:val="both"/>
        <w:rPr>
          <w:rFonts w:asciiTheme="majorHAnsi" w:hAnsiTheme="majorHAnsi"/>
          <w:b/>
          <w:sz w:val="28"/>
          <w:szCs w:val="28"/>
        </w:rPr>
      </w:pPr>
    </w:p>
    <w:p w:rsidR="003B75D5" w:rsidRDefault="00BE00FA" w14:paraId="7CF07CCA" w14:textId="50120AD9">
      <w:pPr>
        <w:pStyle w:val="TableofFigures"/>
        <w:tabs>
          <w:tab w:val="right" w:leader="dot" w:pos="8897"/>
        </w:tabs>
        <w:rPr>
          <w:rFonts w:eastAsiaTheme="minorEastAsia" w:cstheme="minorBidi"/>
          <w:i w:val="0"/>
          <w:iCs w:val="0"/>
          <w:noProof/>
          <w:kern w:val="2"/>
          <w:sz w:val="24"/>
          <w:szCs w:val="24"/>
          <w:lang w:eastAsia="en-AU"/>
          <w14:ligatures w14:val="standardContextual"/>
        </w:rPr>
      </w:pPr>
      <w:r w:rsidRPr="00CA7496">
        <w:rPr>
          <w:rFonts w:asciiTheme="majorHAnsi" w:hAnsiTheme="majorHAnsi"/>
          <w:b/>
          <w:i w:val="0"/>
          <w:sz w:val="22"/>
          <w:szCs w:val="22"/>
        </w:rPr>
        <w:fldChar w:fldCharType="begin"/>
      </w:r>
      <w:r w:rsidRPr="00CA7496" w:rsidR="004D3FB1">
        <w:rPr>
          <w:rFonts w:asciiTheme="majorHAnsi" w:hAnsiTheme="majorHAnsi"/>
          <w:b/>
          <w:i w:val="0"/>
          <w:sz w:val="22"/>
          <w:szCs w:val="22"/>
        </w:rPr>
        <w:instrText xml:space="preserve"> TOC \h \z \c "Figure" </w:instrText>
      </w:r>
      <w:r w:rsidRPr="00CA7496">
        <w:rPr>
          <w:rFonts w:asciiTheme="majorHAnsi" w:hAnsiTheme="majorHAnsi"/>
          <w:b/>
          <w:i w:val="0"/>
          <w:sz w:val="22"/>
          <w:szCs w:val="22"/>
        </w:rPr>
        <w:fldChar w:fldCharType="separate"/>
      </w:r>
      <w:hyperlink w:history="1" w:anchor="_Toc233187059">
        <w:r w:rsidRPr="00A546ED" w:rsidR="003B75D5">
          <w:rPr>
            <w:rStyle w:val="Hyperlink"/>
            <w:noProof/>
          </w:rPr>
          <w:t>Figure 1.  FGP Project Area</w:t>
        </w:r>
        <w:r w:rsidR="003B75D5">
          <w:rPr>
            <w:noProof/>
            <w:webHidden/>
          </w:rPr>
          <w:tab/>
        </w:r>
        <w:r w:rsidR="003B75D5">
          <w:rPr>
            <w:noProof/>
            <w:webHidden/>
          </w:rPr>
          <w:fldChar w:fldCharType="begin"/>
        </w:r>
        <w:r w:rsidR="003B75D5">
          <w:rPr>
            <w:noProof/>
            <w:webHidden/>
          </w:rPr>
          <w:instrText xml:space="preserve"> PAGEREF _Toc233187059 \h </w:instrText>
        </w:r>
        <w:r w:rsidR="003B75D5">
          <w:rPr>
            <w:noProof/>
            <w:webHidden/>
          </w:rPr>
        </w:r>
        <w:r w:rsidR="003B75D5">
          <w:rPr>
            <w:noProof/>
            <w:webHidden/>
          </w:rPr>
          <w:fldChar w:fldCharType="separate"/>
        </w:r>
        <w:r w:rsidR="003B75D5">
          <w:rPr>
            <w:noProof/>
            <w:webHidden/>
          </w:rPr>
          <w:t>5</w:t>
        </w:r>
        <w:r w:rsidR="003B75D5">
          <w:rPr>
            <w:noProof/>
            <w:webHidden/>
          </w:rPr>
          <w:fldChar w:fldCharType="end"/>
        </w:r>
      </w:hyperlink>
    </w:p>
    <w:p w:rsidR="003B75D5" w:rsidRDefault="003B75D5" w14:paraId="30F051BC" w14:textId="5FDBED38">
      <w:pPr>
        <w:pStyle w:val="TableofFigures"/>
        <w:tabs>
          <w:tab w:val="right" w:leader="dot" w:pos="8897"/>
        </w:tabs>
        <w:rPr>
          <w:rFonts w:eastAsiaTheme="minorEastAsia" w:cstheme="minorBidi"/>
          <w:i w:val="0"/>
          <w:iCs w:val="0"/>
          <w:noProof/>
          <w:kern w:val="2"/>
          <w:sz w:val="24"/>
          <w:szCs w:val="24"/>
          <w:lang w:eastAsia="en-AU"/>
          <w14:ligatures w14:val="standardContextual"/>
        </w:rPr>
      </w:pPr>
      <w:hyperlink w:history="1" w:anchor="_Toc233187060">
        <w:r w:rsidRPr="00A546ED">
          <w:rPr>
            <w:rStyle w:val="Hyperlink"/>
            <w:noProof/>
          </w:rPr>
          <w:t>Figure 2.  Soil sampling techniques</w:t>
        </w:r>
        <w:r>
          <w:rPr>
            <w:noProof/>
            <w:webHidden/>
          </w:rPr>
          <w:tab/>
        </w:r>
        <w:r>
          <w:rPr>
            <w:noProof/>
            <w:webHidden/>
          </w:rPr>
          <w:fldChar w:fldCharType="begin"/>
        </w:r>
        <w:r>
          <w:rPr>
            <w:noProof/>
            <w:webHidden/>
          </w:rPr>
          <w:instrText xml:space="preserve"> PAGEREF _Toc233187060 \h </w:instrText>
        </w:r>
        <w:r>
          <w:rPr>
            <w:noProof/>
            <w:webHidden/>
          </w:rPr>
        </w:r>
        <w:r>
          <w:rPr>
            <w:noProof/>
            <w:webHidden/>
          </w:rPr>
          <w:fldChar w:fldCharType="separate"/>
        </w:r>
        <w:r>
          <w:rPr>
            <w:noProof/>
            <w:webHidden/>
          </w:rPr>
          <w:t>9</w:t>
        </w:r>
        <w:r>
          <w:rPr>
            <w:noProof/>
            <w:webHidden/>
          </w:rPr>
          <w:fldChar w:fldCharType="end"/>
        </w:r>
      </w:hyperlink>
    </w:p>
    <w:p w:rsidR="003B75D5" w:rsidRDefault="003B75D5" w14:paraId="0E7C78FC" w14:textId="0F82A248">
      <w:pPr>
        <w:pStyle w:val="TableofFigures"/>
        <w:tabs>
          <w:tab w:val="right" w:leader="dot" w:pos="8897"/>
        </w:tabs>
        <w:rPr>
          <w:rFonts w:eastAsiaTheme="minorEastAsia" w:cstheme="minorBidi"/>
          <w:i w:val="0"/>
          <w:iCs w:val="0"/>
          <w:noProof/>
          <w:kern w:val="2"/>
          <w:sz w:val="24"/>
          <w:szCs w:val="24"/>
          <w:lang w:eastAsia="en-AU"/>
          <w14:ligatures w14:val="standardContextual"/>
        </w:rPr>
      </w:pPr>
      <w:hyperlink w:history="1" w:anchor="_Toc233187061">
        <w:r w:rsidRPr="00A546ED">
          <w:rPr>
            <w:rStyle w:val="Hyperlink"/>
            <w:noProof/>
          </w:rPr>
          <w:t>Figure 4.  Representative photos of how EM surveying is conducted.</w:t>
        </w:r>
        <w:r>
          <w:rPr>
            <w:noProof/>
            <w:webHidden/>
          </w:rPr>
          <w:tab/>
        </w:r>
        <w:r>
          <w:rPr>
            <w:noProof/>
            <w:webHidden/>
          </w:rPr>
          <w:fldChar w:fldCharType="begin"/>
        </w:r>
        <w:r>
          <w:rPr>
            <w:noProof/>
            <w:webHidden/>
          </w:rPr>
          <w:instrText xml:space="preserve"> PAGEREF _Toc233187061 \h </w:instrText>
        </w:r>
        <w:r>
          <w:rPr>
            <w:noProof/>
            <w:webHidden/>
          </w:rPr>
        </w:r>
        <w:r>
          <w:rPr>
            <w:noProof/>
            <w:webHidden/>
          </w:rPr>
          <w:fldChar w:fldCharType="separate"/>
        </w:r>
        <w:r>
          <w:rPr>
            <w:noProof/>
            <w:webHidden/>
          </w:rPr>
          <w:t>10</w:t>
        </w:r>
        <w:r>
          <w:rPr>
            <w:noProof/>
            <w:webHidden/>
          </w:rPr>
          <w:fldChar w:fldCharType="end"/>
        </w:r>
      </w:hyperlink>
    </w:p>
    <w:p w:rsidR="003B75D5" w:rsidRDefault="003B75D5" w14:paraId="583A0D4C" w14:textId="6D4CA92D">
      <w:pPr>
        <w:pStyle w:val="TableofFigures"/>
        <w:tabs>
          <w:tab w:val="right" w:leader="dot" w:pos="8897"/>
        </w:tabs>
        <w:rPr>
          <w:rFonts w:eastAsiaTheme="minorEastAsia" w:cstheme="minorBidi"/>
          <w:i w:val="0"/>
          <w:iCs w:val="0"/>
          <w:noProof/>
          <w:kern w:val="2"/>
          <w:sz w:val="24"/>
          <w:szCs w:val="24"/>
          <w:lang w:eastAsia="en-AU"/>
          <w14:ligatures w14:val="standardContextual"/>
        </w:rPr>
      </w:pPr>
      <w:hyperlink w:history="1" w:anchor="_Toc233187062">
        <w:r w:rsidRPr="00A546ED">
          <w:rPr>
            <w:rStyle w:val="Hyperlink"/>
            <w:noProof/>
          </w:rPr>
          <w:t>Figure 5.  A Diamond Drill Rig set up at an Exploration site.</w:t>
        </w:r>
        <w:r>
          <w:rPr>
            <w:noProof/>
            <w:webHidden/>
          </w:rPr>
          <w:tab/>
        </w:r>
        <w:r>
          <w:rPr>
            <w:noProof/>
            <w:webHidden/>
          </w:rPr>
          <w:fldChar w:fldCharType="begin"/>
        </w:r>
        <w:r>
          <w:rPr>
            <w:noProof/>
            <w:webHidden/>
          </w:rPr>
          <w:instrText xml:space="preserve"> PAGEREF _Toc233187062 \h </w:instrText>
        </w:r>
        <w:r>
          <w:rPr>
            <w:noProof/>
            <w:webHidden/>
          </w:rPr>
        </w:r>
        <w:r>
          <w:rPr>
            <w:noProof/>
            <w:webHidden/>
          </w:rPr>
          <w:fldChar w:fldCharType="separate"/>
        </w:r>
        <w:r>
          <w:rPr>
            <w:noProof/>
            <w:webHidden/>
          </w:rPr>
          <w:t>11</w:t>
        </w:r>
        <w:r>
          <w:rPr>
            <w:noProof/>
            <w:webHidden/>
          </w:rPr>
          <w:fldChar w:fldCharType="end"/>
        </w:r>
      </w:hyperlink>
    </w:p>
    <w:p w:rsidR="003B75D5" w:rsidRDefault="003B75D5" w14:paraId="461D0DD3" w14:textId="5CFC920F">
      <w:pPr>
        <w:pStyle w:val="TableofFigures"/>
        <w:tabs>
          <w:tab w:val="right" w:leader="dot" w:pos="8897"/>
        </w:tabs>
        <w:rPr>
          <w:rFonts w:eastAsiaTheme="minorEastAsia" w:cstheme="minorBidi"/>
          <w:i w:val="0"/>
          <w:iCs w:val="0"/>
          <w:noProof/>
          <w:kern w:val="2"/>
          <w:sz w:val="24"/>
          <w:szCs w:val="24"/>
          <w:lang w:eastAsia="en-AU"/>
          <w14:ligatures w14:val="standardContextual"/>
        </w:rPr>
      </w:pPr>
      <w:hyperlink w:history="1" w:anchor="_Toc233187063">
        <w:r w:rsidRPr="00A546ED">
          <w:rPr>
            <w:rStyle w:val="Hyperlink"/>
            <w:noProof/>
          </w:rPr>
          <w:t>Figure 6.  Access track clearance in Medallion Exploration</w:t>
        </w:r>
        <w:r>
          <w:rPr>
            <w:noProof/>
            <w:webHidden/>
          </w:rPr>
          <w:tab/>
        </w:r>
        <w:r>
          <w:rPr>
            <w:noProof/>
            <w:webHidden/>
          </w:rPr>
          <w:fldChar w:fldCharType="begin"/>
        </w:r>
        <w:r>
          <w:rPr>
            <w:noProof/>
            <w:webHidden/>
          </w:rPr>
          <w:instrText xml:space="preserve"> PAGEREF _Toc233187063 \h </w:instrText>
        </w:r>
        <w:r>
          <w:rPr>
            <w:noProof/>
            <w:webHidden/>
          </w:rPr>
        </w:r>
        <w:r>
          <w:rPr>
            <w:noProof/>
            <w:webHidden/>
          </w:rPr>
          <w:fldChar w:fldCharType="separate"/>
        </w:r>
        <w:r>
          <w:rPr>
            <w:noProof/>
            <w:webHidden/>
          </w:rPr>
          <w:t>12</w:t>
        </w:r>
        <w:r>
          <w:rPr>
            <w:noProof/>
            <w:webHidden/>
          </w:rPr>
          <w:fldChar w:fldCharType="end"/>
        </w:r>
      </w:hyperlink>
    </w:p>
    <w:p w:rsidRPr="0028116C" w:rsidR="000C70A6" w:rsidP="004C770F" w:rsidRDefault="00BE00FA" w14:paraId="3CF2D8B6" w14:textId="63A84319">
      <w:pPr>
        <w:spacing w:after="240" w:line="240" w:lineRule="auto"/>
        <w:jc w:val="both"/>
        <w:rPr>
          <w:rFonts w:asciiTheme="majorHAnsi" w:hAnsiTheme="majorHAnsi"/>
          <w:b/>
          <w:sz w:val="28"/>
          <w:szCs w:val="28"/>
          <w:highlight w:val="yellow"/>
        </w:rPr>
      </w:pPr>
      <w:r w:rsidRPr="00CA7496">
        <w:rPr>
          <w:rFonts w:asciiTheme="majorHAnsi" w:hAnsiTheme="majorHAnsi"/>
          <w:b/>
          <w:iCs/>
        </w:rPr>
        <w:fldChar w:fldCharType="end"/>
      </w:r>
    </w:p>
    <w:p w:rsidR="000C05D2" w:rsidP="004C770F" w:rsidRDefault="000C05D2" w14:paraId="38321AF2" w14:textId="3BC4217D">
      <w:pPr>
        <w:spacing w:after="0" w:line="240" w:lineRule="auto"/>
        <w:jc w:val="both"/>
        <w:rPr>
          <w:rFonts w:asciiTheme="majorHAnsi" w:hAnsiTheme="majorHAnsi"/>
          <w:bCs/>
        </w:rPr>
      </w:pPr>
    </w:p>
    <w:p w:rsidR="000C05D2" w:rsidP="004C770F" w:rsidRDefault="000C05D2" w14:paraId="489E335F" w14:textId="77777777">
      <w:pPr>
        <w:spacing w:after="0" w:line="240" w:lineRule="auto"/>
        <w:jc w:val="both"/>
        <w:rPr>
          <w:rFonts w:asciiTheme="majorHAnsi" w:hAnsiTheme="majorHAnsi"/>
          <w:bCs/>
        </w:rPr>
      </w:pPr>
    </w:p>
    <w:p w:rsidR="000C05D2" w:rsidP="004C770F" w:rsidRDefault="000C05D2" w14:paraId="56E14E0E" w14:textId="77777777">
      <w:pPr>
        <w:spacing w:after="0" w:line="240" w:lineRule="auto"/>
        <w:jc w:val="both"/>
        <w:rPr>
          <w:rFonts w:asciiTheme="majorHAnsi" w:hAnsiTheme="majorHAnsi"/>
          <w:bCs/>
        </w:rPr>
      </w:pPr>
    </w:p>
    <w:p w:rsidR="000C05D2" w:rsidP="004C770F" w:rsidRDefault="000C05D2" w14:paraId="6881ECB2" w14:textId="77777777">
      <w:pPr>
        <w:spacing w:after="0" w:line="240" w:lineRule="auto"/>
        <w:jc w:val="both"/>
        <w:rPr>
          <w:rFonts w:asciiTheme="majorHAnsi" w:hAnsiTheme="majorHAnsi"/>
          <w:bCs/>
        </w:rPr>
      </w:pPr>
    </w:p>
    <w:p w:rsidR="000C05D2" w:rsidP="004C770F" w:rsidRDefault="000C05D2" w14:paraId="68442AFE" w14:textId="77777777">
      <w:pPr>
        <w:spacing w:after="0" w:line="240" w:lineRule="auto"/>
        <w:jc w:val="both"/>
        <w:rPr>
          <w:rFonts w:asciiTheme="majorHAnsi" w:hAnsiTheme="majorHAnsi"/>
          <w:bCs/>
        </w:rPr>
      </w:pPr>
    </w:p>
    <w:p w:rsidR="000C05D2" w:rsidP="004C770F" w:rsidRDefault="000C05D2" w14:paraId="14CA0411" w14:textId="77777777">
      <w:pPr>
        <w:spacing w:after="0" w:line="240" w:lineRule="auto"/>
        <w:jc w:val="both"/>
        <w:rPr>
          <w:rFonts w:asciiTheme="majorHAnsi" w:hAnsiTheme="majorHAnsi"/>
          <w:bCs/>
        </w:rPr>
      </w:pPr>
    </w:p>
    <w:p w:rsidR="000C05D2" w:rsidRDefault="000C05D2" w14:paraId="2A3875B3" w14:textId="77777777">
      <w:pPr>
        <w:spacing w:after="0" w:line="240" w:lineRule="auto"/>
        <w:rPr>
          <w:rFonts w:asciiTheme="majorHAnsi" w:hAnsiTheme="majorHAnsi"/>
          <w:bCs/>
        </w:rPr>
      </w:pPr>
      <w:r>
        <w:rPr>
          <w:rFonts w:asciiTheme="majorHAnsi" w:hAnsiTheme="majorHAnsi"/>
          <w:bCs/>
        </w:rPr>
        <w:br w:type="page"/>
      </w:r>
    </w:p>
    <w:p w:rsidR="000C05D2" w:rsidP="004C770F" w:rsidRDefault="000C05D2" w14:paraId="785F1726" w14:textId="77777777">
      <w:pPr>
        <w:spacing w:after="0" w:line="240" w:lineRule="auto"/>
        <w:jc w:val="both"/>
        <w:rPr>
          <w:rFonts w:asciiTheme="majorHAnsi" w:hAnsiTheme="majorHAnsi"/>
          <w:b/>
          <w:sz w:val="2"/>
          <w:szCs w:val="28"/>
          <w:highlight w:val="yellow"/>
        </w:rPr>
      </w:pPr>
    </w:p>
    <w:p w:rsidR="000C05D2" w:rsidP="004C770F" w:rsidRDefault="000C05D2" w14:paraId="17551290" w14:textId="77777777">
      <w:pPr>
        <w:spacing w:after="0" w:line="240" w:lineRule="auto"/>
        <w:jc w:val="both"/>
        <w:rPr>
          <w:rFonts w:asciiTheme="majorHAnsi" w:hAnsiTheme="majorHAnsi"/>
          <w:b/>
          <w:sz w:val="2"/>
          <w:szCs w:val="28"/>
          <w:highlight w:val="yellow"/>
        </w:rPr>
      </w:pPr>
    </w:p>
    <w:p w:rsidR="000C05D2" w:rsidP="004C770F" w:rsidRDefault="000C05D2" w14:paraId="1BC23E1C" w14:textId="77777777">
      <w:pPr>
        <w:spacing w:after="0" w:line="240" w:lineRule="auto"/>
        <w:jc w:val="both"/>
        <w:rPr>
          <w:rFonts w:asciiTheme="majorHAnsi" w:hAnsiTheme="majorHAnsi"/>
          <w:b/>
          <w:sz w:val="2"/>
          <w:szCs w:val="28"/>
          <w:highlight w:val="yellow"/>
        </w:rPr>
      </w:pPr>
    </w:p>
    <w:p w:rsidR="000C05D2" w:rsidP="004C770F" w:rsidRDefault="000C05D2" w14:paraId="67D48DDF" w14:textId="77777777">
      <w:pPr>
        <w:spacing w:after="0" w:line="240" w:lineRule="auto"/>
        <w:jc w:val="both"/>
        <w:rPr>
          <w:rFonts w:asciiTheme="majorHAnsi" w:hAnsiTheme="majorHAnsi"/>
          <w:b/>
          <w:sz w:val="2"/>
          <w:szCs w:val="28"/>
          <w:highlight w:val="yellow"/>
        </w:rPr>
      </w:pPr>
    </w:p>
    <w:p w:rsidR="000C05D2" w:rsidP="004C770F" w:rsidRDefault="000C05D2" w14:paraId="006B8AB7" w14:textId="77777777">
      <w:pPr>
        <w:spacing w:after="0" w:line="240" w:lineRule="auto"/>
        <w:jc w:val="both"/>
        <w:rPr>
          <w:rFonts w:asciiTheme="majorHAnsi" w:hAnsiTheme="majorHAnsi"/>
          <w:b/>
          <w:sz w:val="2"/>
          <w:szCs w:val="28"/>
          <w:highlight w:val="yellow"/>
        </w:rPr>
      </w:pPr>
    </w:p>
    <w:p w:rsidR="000C05D2" w:rsidP="004C770F" w:rsidRDefault="000C05D2" w14:paraId="1968CB71" w14:textId="77777777">
      <w:pPr>
        <w:spacing w:after="0" w:line="240" w:lineRule="auto"/>
        <w:jc w:val="both"/>
        <w:rPr>
          <w:rFonts w:asciiTheme="majorHAnsi" w:hAnsiTheme="majorHAnsi"/>
          <w:b/>
          <w:sz w:val="2"/>
          <w:szCs w:val="28"/>
          <w:highlight w:val="yellow"/>
        </w:rPr>
      </w:pPr>
    </w:p>
    <w:p w:rsidR="000C05D2" w:rsidP="004C770F" w:rsidRDefault="000C05D2" w14:paraId="5AFE4591" w14:textId="77777777">
      <w:pPr>
        <w:spacing w:after="0" w:line="240" w:lineRule="auto"/>
        <w:jc w:val="both"/>
        <w:rPr>
          <w:rFonts w:asciiTheme="majorHAnsi" w:hAnsiTheme="majorHAnsi"/>
          <w:b/>
          <w:sz w:val="2"/>
          <w:szCs w:val="28"/>
          <w:highlight w:val="yellow"/>
        </w:rPr>
      </w:pPr>
    </w:p>
    <w:p w:rsidR="000C05D2" w:rsidP="004C770F" w:rsidRDefault="000C05D2" w14:paraId="42F7B42E" w14:textId="7636988E">
      <w:pPr>
        <w:spacing w:after="0" w:line="240" w:lineRule="auto"/>
        <w:jc w:val="both"/>
        <w:rPr>
          <w:rFonts w:asciiTheme="majorHAnsi" w:hAnsiTheme="majorHAnsi"/>
          <w:b/>
          <w:sz w:val="2"/>
          <w:szCs w:val="28"/>
          <w:highlight w:val="yellow"/>
        </w:rPr>
      </w:pPr>
    </w:p>
    <w:p w:rsidR="000C05D2" w:rsidP="004C770F" w:rsidRDefault="000C05D2" w14:paraId="234925DF" w14:textId="77777777">
      <w:pPr>
        <w:spacing w:after="0" w:line="240" w:lineRule="auto"/>
        <w:jc w:val="both"/>
        <w:rPr>
          <w:rFonts w:asciiTheme="majorHAnsi" w:hAnsiTheme="majorHAnsi"/>
          <w:b/>
          <w:sz w:val="2"/>
          <w:szCs w:val="28"/>
          <w:highlight w:val="yellow"/>
        </w:rPr>
      </w:pPr>
    </w:p>
    <w:p w:rsidR="000C05D2" w:rsidP="004C770F" w:rsidRDefault="000C05D2" w14:paraId="432D9B7B" w14:textId="77777777">
      <w:pPr>
        <w:spacing w:after="0" w:line="240" w:lineRule="auto"/>
        <w:jc w:val="both"/>
        <w:rPr>
          <w:rFonts w:asciiTheme="majorHAnsi" w:hAnsiTheme="majorHAnsi"/>
          <w:b/>
          <w:sz w:val="2"/>
          <w:szCs w:val="28"/>
          <w:highlight w:val="yellow"/>
        </w:rPr>
      </w:pPr>
    </w:p>
    <w:p w:rsidRPr="00CE274D" w:rsidR="000C05D2" w:rsidP="000C05D2" w:rsidRDefault="000C05D2" w14:paraId="24DA3E65" w14:textId="741FA1EB">
      <w:pPr>
        <w:pStyle w:val="10HEADING"/>
      </w:pPr>
      <w:bookmarkStart w:name="_Toc233190268" w:id="0"/>
      <w:r>
        <w:t>Introduction</w:t>
      </w:r>
      <w:bookmarkEnd w:id="0"/>
    </w:p>
    <w:p w:rsidR="000C05D2" w:rsidP="000C05D2" w:rsidRDefault="000C05D2" w14:paraId="45924A78" w14:textId="77777777"/>
    <w:p w:rsidR="000C05D2" w:rsidP="00900867" w:rsidRDefault="000C05D2" w14:paraId="5DAC832B" w14:textId="522A10F9">
      <w:pPr>
        <w:pStyle w:val="11HEADING"/>
      </w:pPr>
      <w:bookmarkStart w:name="_Toc233190269" w:id="1"/>
      <w:r>
        <w:t>Purpose</w:t>
      </w:r>
      <w:bookmarkEnd w:id="1"/>
    </w:p>
    <w:p w:rsidRPr="001F5ACD" w:rsidR="000C05D2" w:rsidP="001F5ACD" w:rsidRDefault="000C05D2" w14:paraId="63985C3D" w14:textId="47C005CB">
      <w:pPr>
        <w:pStyle w:val="IGOBodyText"/>
      </w:pPr>
      <w:r w:rsidRPr="001F5ACD">
        <w:t>This document presents an Exploration Environmental Management Plan (EEMP) for exploration activities managed by Medallion Metals (Medallion) or other parties on Medallion owned tenements at the Forrestania Gold Project</w:t>
      </w:r>
      <w:r w:rsidR="00FE0C32">
        <w:t xml:space="preserve"> (FGP)</w:t>
      </w:r>
      <w:r w:rsidRPr="001F5ACD">
        <w:t>, Western Australia.</w:t>
      </w:r>
    </w:p>
    <w:p w:rsidRPr="001F5ACD" w:rsidR="000C05D2" w:rsidP="001F5ACD" w:rsidRDefault="000C05D2" w14:paraId="67178F29" w14:textId="77777777">
      <w:pPr>
        <w:pStyle w:val="IGOBodyText"/>
      </w:pPr>
      <w:r w:rsidRPr="001F5ACD">
        <w:t>The EEMP briefly describes the potential environmental risks associated with exploration and details the management programs proposed by Medallion to mitigate potential impacts on the local environment arising from disturbance and other activities associated with the proposed exploration programs.</w:t>
      </w:r>
    </w:p>
    <w:p w:rsidRPr="001F5ACD" w:rsidR="000C05D2" w:rsidP="001F5ACD" w:rsidRDefault="000C05D2" w14:paraId="0DDC1388" w14:textId="77777777">
      <w:pPr>
        <w:pStyle w:val="IGOBodyText"/>
      </w:pPr>
      <w:r w:rsidRPr="001F5ACD">
        <w:t>The EEMP fulfils two key purposes:</w:t>
      </w:r>
    </w:p>
    <w:p w:rsidRPr="00925CCF" w:rsidR="000C05D2" w:rsidP="000C05D2" w:rsidRDefault="000C05D2" w14:paraId="4EE5F0A4" w14:textId="77777777">
      <w:pPr>
        <w:pStyle w:val="IGOBulletsL1"/>
      </w:pPr>
      <w:r w:rsidRPr="00925CCF">
        <w:t>It outlines the scope of proposed exploration activities, environmental risks and impacts, and the management measures in order to facilitate statutory approval for those activities;</w:t>
      </w:r>
    </w:p>
    <w:p w:rsidRPr="00925CCF" w:rsidR="000C05D2" w:rsidP="000C05D2" w:rsidRDefault="000C05D2" w14:paraId="664DB22C" w14:textId="77777777">
      <w:pPr>
        <w:pStyle w:val="IGOBulletsL1"/>
      </w:pPr>
      <w:r w:rsidRPr="00925CCF">
        <w:t>It communicates the relevant environmental information and management measures applicable to exploration activities in Western Australia to Medallion employees, contractors, regulators and other stakeholders.</w:t>
      </w:r>
    </w:p>
    <w:p w:rsidRPr="00925CCF" w:rsidR="000C05D2" w:rsidP="000C05D2" w:rsidRDefault="000C05D2" w14:paraId="4DB91FB8" w14:textId="77777777">
      <w:pPr>
        <w:pStyle w:val="IGOBodyText"/>
      </w:pPr>
      <w:r w:rsidRPr="00925CCF">
        <w:t>The implementation of this EEMP will ensure that all exploration activities are:</w:t>
      </w:r>
    </w:p>
    <w:p w:rsidRPr="00925CCF" w:rsidR="000C05D2" w:rsidP="0095144E" w:rsidRDefault="000C05D2" w14:paraId="5202B899" w14:textId="77777777">
      <w:pPr>
        <w:pStyle w:val="IGOBulletsL1"/>
      </w:pPr>
      <w:r w:rsidRPr="00925CCF">
        <w:t>c</w:t>
      </w:r>
      <w:r>
        <w:t>a</w:t>
      </w:r>
      <w:r w:rsidRPr="00925CCF">
        <w:t>rried out in an environmentally responsible manner such that any impacts from the activities are avoided, or if unavoidable, are minimised; and</w:t>
      </w:r>
    </w:p>
    <w:p w:rsidR="000C05D2" w:rsidP="0095144E" w:rsidRDefault="000C05D2" w14:paraId="4D70AEDB" w14:textId="77777777">
      <w:pPr>
        <w:pStyle w:val="IGOBulletsL1"/>
      </w:pPr>
      <w:r w:rsidRPr="00925CCF">
        <w:t>fulfil the obligations under existing tenement conditions and other legislation</w:t>
      </w:r>
      <w:r>
        <w:t>.</w:t>
      </w:r>
    </w:p>
    <w:p w:rsidR="000C05D2" w:rsidP="000C05D2" w:rsidRDefault="000C05D2" w14:paraId="1331AA26" w14:textId="77777777">
      <w:pPr>
        <w:pStyle w:val="IGOBodyText"/>
      </w:pPr>
      <w:r w:rsidRPr="004C4038">
        <w:t>This EEMP is to be used to support any Programme of Work (PoW) applications and native vegetation clearing permit (NVCP) applications submitted to the Department of Mines, Petroleum and Exploration (DMPE).</w:t>
      </w:r>
    </w:p>
    <w:p w:rsidRPr="00DB7DAB" w:rsidR="000C05D2" w:rsidP="00900867" w:rsidRDefault="000C05D2" w14:paraId="425B17C1" w14:textId="4746CBEC">
      <w:pPr>
        <w:pStyle w:val="11HEADING"/>
      </w:pPr>
      <w:bookmarkStart w:name="_Toc231545627" w:id="2"/>
      <w:bookmarkStart w:name="_Toc233190270" w:id="3"/>
      <w:r w:rsidRPr="00DB7DAB">
        <w:t>Location and Access</w:t>
      </w:r>
      <w:bookmarkEnd w:id="2"/>
      <w:bookmarkEnd w:id="3"/>
    </w:p>
    <w:p w:rsidRPr="001F5ACD" w:rsidR="000C05D2" w:rsidP="001F5ACD" w:rsidRDefault="40363F8B" w14:paraId="3BAB1CC2" w14:textId="6E0B6DE2">
      <w:pPr>
        <w:pStyle w:val="IGOBodyText"/>
      </w:pPr>
      <w:r>
        <w:t xml:space="preserve">The EEMP is valid for all exploration activities within the FGP. Figure 1 shows Medallion Forrestania </w:t>
      </w:r>
      <w:r w:rsidR="00A41C9A">
        <w:t>tenure</w:t>
      </w:r>
      <w:r>
        <w:t xml:space="preserve"> as </w:t>
      </w:r>
      <w:r w:rsidR="6D777FBF">
        <w:t>of</w:t>
      </w:r>
      <w:r>
        <w:t xml:space="preserve"> June 2026. Access to </w:t>
      </w:r>
      <w:r w:rsidR="00A41C9A">
        <w:t>tenement</w:t>
      </w:r>
      <w:r>
        <w:t xml:space="preserve"> will utilise established roads and tracks</w:t>
      </w:r>
      <w:r w:rsidR="00F350F6">
        <w:t xml:space="preserve"> </w:t>
      </w:r>
      <w:r>
        <w:t>(</w:t>
      </w:r>
      <w:r w:rsidR="000C05D2">
        <w:fldChar w:fldCharType="begin"/>
      </w:r>
      <w:r w:rsidR="000C05D2">
        <w:instrText xml:space="preserve"> REF _Ref231562403 \h  \* MERGEFORMAT </w:instrText>
      </w:r>
      <w:r w:rsidR="000C05D2">
        <w:fldChar w:fldCharType="separate"/>
      </w:r>
      <w:r w:rsidRPr="003B75D5" w:rsidR="003B75D5">
        <w:t>Figure 1</w:t>
      </w:r>
      <w:r w:rsidR="000C05D2">
        <w:fldChar w:fldCharType="end"/>
      </w:r>
      <w:r>
        <w:t>). Where access to new work areas is required, new tracks may need to be created.</w:t>
      </w:r>
    </w:p>
    <w:p w:rsidR="000C05D2" w:rsidP="000C05D2" w:rsidRDefault="000C05D2" w14:paraId="12ADF504" w14:textId="77777777">
      <w:pPr>
        <w:spacing w:after="0" w:line="259" w:lineRule="auto"/>
        <w:ind w:right="61"/>
        <w:jc w:val="right"/>
      </w:pPr>
      <w:r>
        <w:rPr>
          <w:noProof/>
        </w:rPr>
        <w:drawing>
          <wp:inline distT="0" distB="0" distL="0" distR="0" wp14:anchorId="661ACA14" wp14:editId="4111DC81">
            <wp:extent cx="6127988" cy="4333875"/>
            <wp:effectExtent l="19050" t="19050" r="6350" b="0"/>
            <wp:docPr id="9532849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284965" name="Picture 95328496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9484" cy="4334933"/>
                    </a:xfrm>
                    <a:prstGeom prst="rect">
                      <a:avLst/>
                    </a:prstGeom>
                    <a:ln>
                      <a:solidFill>
                        <a:schemeClr val="accent1"/>
                      </a:solidFill>
                    </a:ln>
                  </pic:spPr>
                </pic:pic>
              </a:graphicData>
            </a:graphic>
          </wp:inline>
        </w:drawing>
      </w:r>
      <w:r>
        <w:t xml:space="preserve"> </w:t>
      </w:r>
    </w:p>
    <w:p w:rsidRPr="00BD7D15" w:rsidR="000C05D2" w:rsidP="0038693C" w:rsidRDefault="00600B74" w14:paraId="369D453D" w14:textId="2D8E3B0B">
      <w:pPr>
        <w:pStyle w:val="Caption"/>
        <w:jc w:val="center"/>
        <w:rPr>
          <w:color w:val="000000" w:themeColor="text1"/>
        </w:rPr>
      </w:pPr>
      <w:bookmarkStart w:name="_Ref231562403" w:id="4"/>
      <w:bookmarkStart w:name="_Toc233187059" w:id="5"/>
      <w:r w:rsidRPr="00BD7D15">
        <w:rPr>
          <w:color w:val="000000" w:themeColor="text1"/>
        </w:rPr>
        <w:t xml:space="preserve">Figure </w:t>
      </w:r>
      <w:r w:rsidRPr="00BD7D15">
        <w:rPr>
          <w:color w:val="000000" w:themeColor="text1"/>
        </w:rPr>
        <w:fldChar w:fldCharType="begin"/>
      </w:r>
      <w:r w:rsidRPr="00BD7D15">
        <w:rPr>
          <w:color w:val="000000" w:themeColor="text1"/>
        </w:rPr>
        <w:instrText xml:space="preserve"> SEQ Figure \* ARABIC </w:instrText>
      </w:r>
      <w:r w:rsidRPr="00BD7D15">
        <w:rPr>
          <w:color w:val="000000" w:themeColor="text1"/>
        </w:rPr>
        <w:fldChar w:fldCharType="separate"/>
      </w:r>
      <w:r w:rsidR="003B75D5">
        <w:rPr>
          <w:noProof/>
          <w:color w:val="000000" w:themeColor="text1"/>
        </w:rPr>
        <w:t>1</w:t>
      </w:r>
      <w:r w:rsidRPr="00BD7D15">
        <w:rPr>
          <w:color w:val="000000" w:themeColor="text1"/>
        </w:rPr>
        <w:fldChar w:fldCharType="end"/>
      </w:r>
      <w:bookmarkEnd w:id="4"/>
      <w:r w:rsidRPr="00BD7D15" w:rsidR="0038693C">
        <w:rPr>
          <w:color w:val="000000" w:themeColor="text1"/>
        </w:rPr>
        <w:t xml:space="preserve">.  </w:t>
      </w:r>
      <w:r w:rsidRPr="00BD7D15" w:rsidR="000C05D2">
        <w:rPr>
          <w:color w:val="000000" w:themeColor="text1"/>
        </w:rPr>
        <w:t>FGP Project Area</w:t>
      </w:r>
      <w:bookmarkEnd w:id="5"/>
      <w:r w:rsidRPr="00BD7D15" w:rsidR="000C05D2">
        <w:rPr>
          <w:color w:val="000000" w:themeColor="text1"/>
        </w:rPr>
        <w:t xml:space="preserve"> </w:t>
      </w:r>
    </w:p>
    <w:p w:rsidRPr="00746503" w:rsidR="000C05D2" w:rsidP="00900867" w:rsidRDefault="000C05D2" w14:paraId="2C89776D" w14:textId="287086F2">
      <w:pPr>
        <w:pStyle w:val="11HEADING"/>
      </w:pPr>
      <w:r>
        <w:tab/>
      </w:r>
      <w:r>
        <w:tab/>
      </w:r>
      <w:bookmarkStart w:name="_Toc233190271" w:id="6"/>
      <w:r w:rsidRPr="00746503">
        <w:t>History</w:t>
      </w:r>
      <w:bookmarkEnd w:id="6"/>
    </w:p>
    <w:p w:rsidR="000A5AA6" w:rsidP="000C05D2" w:rsidRDefault="00D40BE4" w14:paraId="7F66C118" w14:textId="77777777">
      <w:pPr>
        <w:pStyle w:val="IGOBodyText"/>
      </w:pPr>
      <w:r w:rsidRPr="00D40BE4">
        <w:t xml:space="preserve">The Forrestania Gold Project (FGP) encompasses a historically productive tenure that has seen a succession of major and mid-tier mining groups advance its resource potential since the </w:t>
      </w:r>
      <w:r w:rsidR="00DB042D">
        <w:t>1990’s</w:t>
      </w:r>
      <w:r w:rsidR="000A5AA6">
        <w:t>.</w:t>
      </w:r>
      <w:r w:rsidRPr="00D40BE4">
        <w:t xml:space="preserve"> </w:t>
      </w:r>
    </w:p>
    <w:p w:rsidR="008A2DA7" w:rsidP="000C05D2" w:rsidRDefault="00D40BE4" w14:paraId="2F4DDC3F" w14:textId="77777777">
      <w:pPr>
        <w:pStyle w:val="IGOBodyText"/>
      </w:pPr>
      <w:r w:rsidRPr="00D40BE4">
        <w:t xml:space="preserve">Following historical operations by Viceroy Resource Corporation around 2000, the project was operated by Sons of Gwalia from 2002 to 2004, before reverting back to LionOre ownership between 2005 and 2006. In late 2006, Kagara Nickel acquired the asset, establishing a split-commodity framework where St Barbara held the gold rights and Western Areas NL retained the base metal rights. </w:t>
      </w:r>
    </w:p>
    <w:p w:rsidR="00F64FEB" w:rsidP="000C05D2" w:rsidRDefault="00D40BE4" w14:paraId="594ACD53" w14:textId="77777777">
      <w:pPr>
        <w:pStyle w:val="IGOBodyText"/>
      </w:pPr>
      <w:r w:rsidRPr="00D40BE4">
        <w:t xml:space="preserve">Western Areas subsequently consolidated full ownership of the tenure in 2013, which later passed to IGO Limited following its corporate acquisition of Western Areas. </w:t>
      </w:r>
    </w:p>
    <w:p w:rsidR="006814A5" w:rsidP="000C05D2" w:rsidRDefault="00F64FEB" w14:paraId="3D283ECD" w14:textId="77777777">
      <w:pPr>
        <w:pStyle w:val="IGOBodyText"/>
      </w:pPr>
      <w:r>
        <w:t xml:space="preserve">In </w:t>
      </w:r>
      <w:r w:rsidRPr="00D40BE4" w:rsidR="00D40BE4">
        <w:t>February 2026 Medallion Metals Limited acquired 100% of the FGP tenements from IGO, with IGO retaining the nickel and lithium rights.</w:t>
      </w:r>
    </w:p>
    <w:p w:rsidR="006814A5" w:rsidP="000C05D2" w:rsidRDefault="006814A5" w14:paraId="4BE131D4" w14:textId="0D6FF7D9">
      <w:pPr>
        <w:pStyle w:val="IGOBodyText"/>
      </w:pPr>
      <w:r>
        <w:t>Medallion Metals are now the</w:t>
      </w:r>
      <w:r w:rsidR="00945937">
        <w:t xml:space="preserve"> FGP</w:t>
      </w:r>
      <w:r>
        <w:t xml:space="preserve"> </w:t>
      </w:r>
      <w:r w:rsidR="00D0364C">
        <w:t>Project operat</w:t>
      </w:r>
      <w:r w:rsidR="002203E6">
        <w:t>ors</w:t>
      </w:r>
      <w:r w:rsidR="00945937">
        <w:t xml:space="preserve"> , currently </w:t>
      </w:r>
      <w:r w:rsidR="002203E6">
        <w:t xml:space="preserve">working towards recommencement of the Cosmic Boy Processing facility to </w:t>
      </w:r>
      <w:r w:rsidR="00B1361C">
        <w:t xml:space="preserve">treat Gold-Copper ore from the Ravensthorpe Project, whilst also undertaking regional and advanced </w:t>
      </w:r>
      <w:r w:rsidR="00393E07">
        <w:t xml:space="preserve">stage gold exploration and resource development at FGP. </w:t>
      </w:r>
    </w:p>
    <w:p w:rsidR="000C05D2" w:rsidP="000C05D2" w:rsidRDefault="00D40BE4" w14:paraId="605F768E" w14:textId="74E337B5">
      <w:pPr>
        <w:spacing w:after="120"/>
      </w:pPr>
      <w:r w:rsidRPr="00D40BE4">
        <w:t xml:space="preserve"> </w:t>
      </w:r>
    </w:p>
    <w:p w:rsidR="0038693C" w:rsidP="000C05D2" w:rsidRDefault="0038693C" w14:paraId="07F10640" w14:textId="77777777">
      <w:pPr>
        <w:spacing w:after="120"/>
      </w:pPr>
    </w:p>
    <w:p w:rsidR="00D40C21" w:rsidP="000C05D2" w:rsidRDefault="00D40C21" w14:paraId="7CF1FC20" w14:textId="77777777">
      <w:pPr>
        <w:spacing w:after="120"/>
      </w:pPr>
    </w:p>
    <w:p w:rsidR="000C05D2" w:rsidP="00900867" w:rsidRDefault="000C05D2" w14:paraId="0A7618F5" w14:textId="1FF3C1B1">
      <w:pPr>
        <w:pStyle w:val="11HEADING"/>
        <w:rPr>
          <w:lang w:eastAsia="en-AU"/>
        </w:rPr>
      </w:pPr>
      <w:bookmarkStart w:name="_Toc231545626" w:id="7"/>
      <w:bookmarkStart w:name="_Toc233190272" w:id="8"/>
      <w:r>
        <w:t>LEGAL OBLIGATIONS</w:t>
      </w:r>
      <w:bookmarkEnd w:id="7"/>
      <w:bookmarkEnd w:id="8"/>
    </w:p>
    <w:p w:rsidR="000C05D2" w:rsidP="00C17C95" w:rsidRDefault="000C05D2" w14:paraId="6FA824E0" w14:textId="77777777">
      <w:pPr>
        <w:pStyle w:val="IGOBodyText"/>
      </w:pPr>
      <w:r>
        <w:t>Medallion will comply with the relevant provisions in applicable Acts and their Regulations during exploration activities which include but may not be restricted to the following:</w:t>
      </w:r>
    </w:p>
    <w:p w:rsidRPr="002B358F" w:rsidR="000C05D2" w:rsidP="00DF17FD" w:rsidRDefault="000C05D2" w14:paraId="209B9638" w14:textId="77777777">
      <w:pPr>
        <w:pStyle w:val="IGOBulletsL1"/>
      </w:pPr>
      <w:r>
        <w:t>Aboriginal Heritage Act 1972</w:t>
      </w:r>
    </w:p>
    <w:p w:rsidR="000C05D2" w:rsidP="00DF17FD" w:rsidRDefault="000C05D2" w14:paraId="0BDEAB1A" w14:textId="77777777">
      <w:pPr>
        <w:pStyle w:val="IGOBulletsL1"/>
      </w:pPr>
      <w:r w:rsidRPr="002B358F">
        <w:t>Conservation and Land Management Act 1984</w:t>
      </w:r>
    </w:p>
    <w:p w:rsidR="000C05D2" w:rsidP="00DF17FD" w:rsidRDefault="000C05D2" w14:paraId="7856C63B" w14:textId="77777777">
      <w:pPr>
        <w:pStyle w:val="IGOBulletsL1"/>
      </w:pPr>
      <w:r w:rsidRPr="002B358F">
        <w:t>Contaminated Sites Act 2003</w:t>
      </w:r>
    </w:p>
    <w:p w:rsidR="000C05D2" w:rsidP="00DF17FD" w:rsidRDefault="000C05D2" w14:paraId="33FFB1B5" w14:textId="77777777">
      <w:pPr>
        <w:pStyle w:val="IGOBulletsL1"/>
      </w:pPr>
      <w:r w:rsidRPr="002B358F">
        <w:t>Environmental Protection Act 1986</w:t>
      </w:r>
    </w:p>
    <w:p w:rsidR="000C05D2" w:rsidP="00DF17FD" w:rsidRDefault="000C05D2" w14:paraId="7351325C" w14:textId="77777777">
      <w:pPr>
        <w:pStyle w:val="IGOBulletsL1"/>
      </w:pPr>
      <w:r w:rsidRPr="002B358F">
        <w:t>Environmental Protection Regulations 1987</w:t>
      </w:r>
    </w:p>
    <w:p w:rsidR="000C05D2" w:rsidP="00DF17FD" w:rsidRDefault="000C05D2" w14:paraId="0D05E9D0" w14:textId="77777777">
      <w:pPr>
        <w:pStyle w:val="IGOBulletsL1"/>
      </w:pPr>
      <w:r w:rsidRPr="002B358F">
        <w:t>Environmental Protection (Noise) Regulations 1997</w:t>
      </w:r>
    </w:p>
    <w:p w:rsidR="000C05D2" w:rsidP="00DF17FD" w:rsidRDefault="000C05D2" w14:paraId="36E783BD" w14:textId="77777777">
      <w:pPr>
        <w:pStyle w:val="IGOBulletsL1"/>
      </w:pPr>
      <w:r w:rsidRPr="002B358F">
        <w:t>Environmental Protection (Clearing of Native Vegetation) Regulations 2004</w:t>
      </w:r>
    </w:p>
    <w:p w:rsidR="000C05D2" w:rsidP="00DF17FD" w:rsidRDefault="000C05D2" w14:paraId="6AB5C5D2" w14:textId="77777777">
      <w:pPr>
        <w:pStyle w:val="IGOBulletsL1"/>
      </w:pPr>
      <w:r w:rsidRPr="002B358F">
        <w:t>Environmental Protection (Rural Landfill) Regulations 2002</w:t>
      </w:r>
    </w:p>
    <w:p w:rsidR="000C05D2" w:rsidP="00DF17FD" w:rsidRDefault="000C05D2" w14:paraId="5A72F329" w14:textId="77777777">
      <w:pPr>
        <w:pStyle w:val="IGOBulletsL1"/>
      </w:pPr>
      <w:r w:rsidRPr="002B358F">
        <w:t>Environmental Protection (Unauthorised Discharges) Regulations 2004</w:t>
      </w:r>
    </w:p>
    <w:p w:rsidRPr="002B358F" w:rsidR="000C05D2" w:rsidP="00DF17FD" w:rsidRDefault="000C05D2" w14:paraId="06E75EFD" w14:textId="77777777">
      <w:pPr>
        <w:pStyle w:val="IGOBulletsL1"/>
      </w:pPr>
      <w:r>
        <w:t>Environment Protection and Biodiversity Conservation Act 1999 (Commonwealth)</w:t>
      </w:r>
    </w:p>
    <w:p w:rsidR="000C05D2" w:rsidP="00DF17FD" w:rsidRDefault="000C05D2" w14:paraId="7533C362" w14:textId="77777777">
      <w:pPr>
        <w:pStyle w:val="IGOBulletsL1"/>
      </w:pPr>
      <w:r w:rsidRPr="002B358F">
        <w:t>Dangerous Goods Safety Act 2004</w:t>
      </w:r>
    </w:p>
    <w:p w:rsidRPr="002B358F" w:rsidR="000C05D2" w:rsidP="00DF17FD" w:rsidRDefault="000C05D2" w14:paraId="5DDB7EA3" w14:textId="77777777">
      <w:pPr>
        <w:pStyle w:val="IGOBulletsL1"/>
      </w:pPr>
      <w:r>
        <w:t>Public Health Act 2016 and, where still applicable during staged implementation, the Health (Miscellaneous Provisions) Act 1911</w:t>
      </w:r>
    </w:p>
    <w:p w:rsidR="000C05D2" w:rsidP="00DF17FD" w:rsidRDefault="000C05D2" w14:paraId="48960CC1" w14:textId="77777777">
      <w:pPr>
        <w:pStyle w:val="IGOBulletsL1"/>
      </w:pPr>
      <w:r w:rsidRPr="002B358F">
        <w:t>Mining Act 1978 and Regulations 1981</w:t>
      </w:r>
    </w:p>
    <w:p w:rsidRPr="002B358F" w:rsidR="000C05D2" w:rsidP="00DF17FD" w:rsidRDefault="000C05D2" w14:paraId="3F742447" w14:textId="77777777">
      <w:pPr>
        <w:pStyle w:val="IGOBulletsL1"/>
      </w:pPr>
      <w:r>
        <w:t>Work Health and Safety Act 2020 and applicable regulations</w:t>
      </w:r>
    </w:p>
    <w:p w:rsidR="000C05D2" w:rsidP="00DF17FD" w:rsidRDefault="000C05D2" w14:paraId="65A07B4D" w14:textId="77777777">
      <w:pPr>
        <w:pStyle w:val="IGOBulletsL1"/>
      </w:pPr>
      <w:r w:rsidRPr="002B358F">
        <w:t>Native Title Act 1993 (Commonwealth)</w:t>
      </w:r>
    </w:p>
    <w:p w:rsidR="000C05D2" w:rsidP="00DF17FD" w:rsidRDefault="000C05D2" w14:paraId="58A72C10" w14:textId="77777777">
      <w:pPr>
        <w:pStyle w:val="IGOBulletsL1"/>
      </w:pPr>
      <w:r w:rsidRPr="002B358F">
        <w:t>Rights in Water and Irrigation Act 1914</w:t>
      </w:r>
    </w:p>
    <w:p w:rsidRPr="002B358F" w:rsidR="000C05D2" w:rsidP="00DF17FD" w:rsidRDefault="000C05D2" w14:paraId="20523BA7" w14:textId="77777777">
      <w:pPr>
        <w:pStyle w:val="IGOBulletsL1"/>
      </w:pPr>
      <w:r>
        <w:t>Work Health and Safety Act 2020 and applicable regulations</w:t>
      </w:r>
    </w:p>
    <w:p w:rsidR="000C05D2" w:rsidP="00DF17FD" w:rsidRDefault="000C05D2" w14:paraId="0DC74758" w14:textId="77777777">
      <w:pPr>
        <w:pStyle w:val="IGOBulletsL1"/>
      </w:pPr>
      <w:r>
        <w:t>Biodiversity Conservation Act 2016 and Biodiversity Conservation Regulations 2018</w:t>
      </w:r>
    </w:p>
    <w:p w:rsidR="00A563B5" w:rsidP="00A563B5" w:rsidRDefault="00A563B5" w14:paraId="2889EDCD" w14:textId="77777777">
      <w:pPr>
        <w:pStyle w:val="IGOBulletsL1"/>
        <w:numPr>
          <w:ilvl w:val="0"/>
          <w:numId w:val="0"/>
        </w:numPr>
        <w:ind w:left="425"/>
      </w:pPr>
    </w:p>
    <w:p w:rsidR="009A2667" w:rsidP="00900867" w:rsidRDefault="009A2667" w14:paraId="327D2262" w14:textId="77777777">
      <w:pPr>
        <w:pStyle w:val="11HEADING"/>
      </w:pPr>
      <w:bookmarkStart w:name="_Toc231545625" w:id="9"/>
      <w:r>
        <w:tab/>
      </w:r>
      <w:r>
        <w:tab/>
      </w:r>
      <w:bookmarkStart w:name="_Toc233190273" w:id="10"/>
      <w:r w:rsidRPr="00E16572">
        <w:t>DEFINITIONS</w:t>
      </w:r>
      <w:bookmarkEnd w:id="9"/>
      <w:bookmarkEnd w:id="10"/>
    </w:p>
    <w:p w:rsidR="009A2667" w:rsidP="009A2667" w:rsidRDefault="009A2667" w14:paraId="059CC4E0" w14:textId="77777777">
      <w:pPr>
        <w:pStyle w:val="IGOBodyText"/>
      </w:pPr>
      <w:r>
        <w:rPr>
          <w:b/>
          <w:bCs/>
          <w:lang w:val="en-US"/>
        </w:rPr>
        <w:t xml:space="preserve">AC – </w:t>
      </w:r>
      <w:r>
        <w:rPr>
          <w:lang w:val="en-US"/>
        </w:rPr>
        <w:t>Aircore drilling</w:t>
      </w:r>
    </w:p>
    <w:p w:rsidR="009A2667" w:rsidP="009A2667" w:rsidRDefault="009A2667" w14:paraId="6A396C7C" w14:textId="77777777">
      <w:pPr>
        <w:pStyle w:val="IGOBodyText"/>
      </w:pPr>
      <w:r>
        <w:rPr>
          <w:b/>
          <w:bCs/>
          <w:lang w:val="en-US"/>
        </w:rPr>
        <w:t xml:space="preserve">DD – </w:t>
      </w:r>
      <w:r>
        <w:rPr>
          <w:lang w:val="en-US"/>
        </w:rPr>
        <w:t>Diamond drilling</w:t>
      </w:r>
    </w:p>
    <w:p w:rsidR="009A2667" w:rsidP="009A2667" w:rsidRDefault="009A2667" w14:paraId="3803CA35" w14:textId="77777777">
      <w:pPr>
        <w:pStyle w:val="IGOBodyText"/>
      </w:pPr>
      <w:r>
        <w:rPr>
          <w:b/>
          <w:bCs/>
          <w:lang w:val="en-US"/>
        </w:rPr>
        <w:t xml:space="preserve">DBCA – </w:t>
      </w:r>
      <w:r>
        <w:rPr>
          <w:lang w:val="en-US"/>
        </w:rPr>
        <w:t>Department of Biodiversity, Conservation and Attractions</w:t>
      </w:r>
    </w:p>
    <w:p w:rsidR="009A2667" w:rsidP="009A2667" w:rsidRDefault="009A2667" w14:paraId="04712215" w14:textId="77777777">
      <w:pPr>
        <w:pStyle w:val="IGOBodyText"/>
      </w:pPr>
      <w:r>
        <w:rPr>
          <w:b/>
          <w:bCs/>
          <w:lang w:val="en-US"/>
        </w:rPr>
        <w:t xml:space="preserve">DWER – </w:t>
      </w:r>
      <w:r>
        <w:rPr>
          <w:lang w:val="en-US"/>
        </w:rPr>
        <w:t>Department of Water and Environmental Regulation</w:t>
      </w:r>
    </w:p>
    <w:p w:rsidR="009A2667" w:rsidP="009A2667" w:rsidRDefault="009A2667" w14:paraId="03353668" w14:textId="77777777">
      <w:pPr>
        <w:pStyle w:val="IGOBodyText"/>
      </w:pPr>
      <w:r>
        <w:rPr>
          <w:b/>
          <w:bCs/>
          <w:lang w:val="en-US"/>
        </w:rPr>
        <w:t xml:space="preserve">DMPE – </w:t>
      </w:r>
      <w:r>
        <w:rPr>
          <w:lang w:val="en-US"/>
        </w:rPr>
        <w:t>Department of Mines, Petroleum and Exploration</w:t>
      </w:r>
    </w:p>
    <w:p w:rsidR="009A2667" w:rsidP="009A2667" w:rsidRDefault="009A2667" w14:paraId="2B74DECB" w14:textId="77777777">
      <w:pPr>
        <w:pStyle w:val="IGOBodyText"/>
      </w:pPr>
      <w:r>
        <w:rPr>
          <w:b/>
          <w:bCs/>
          <w:lang w:val="en-US"/>
        </w:rPr>
        <w:t xml:space="preserve">Threatened species – </w:t>
      </w:r>
      <w:r w:rsidRPr="001F5ACD">
        <w:t xml:space="preserve"> Listed by order of the Minister as Threatened in the category of critically endangered, endangered or vulnerable under section 19(1), or is a rediscovered species to be regarded as threatened species under section 26(2) of the </w:t>
      </w:r>
      <w:r w:rsidRPr="001F5ACD">
        <w:rPr>
          <w:i/>
          <w:iCs/>
        </w:rPr>
        <w:t xml:space="preserve">Biodiversity Conservation Act 2016 </w:t>
      </w:r>
      <w:r w:rsidRPr="001F5ACD">
        <w:t>(BC Act)</w:t>
      </w:r>
      <w:r w:rsidRPr="001F5ACD">
        <w:rPr>
          <w:i/>
          <w:iCs/>
        </w:rPr>
        <w:t>.</w:t>
      </w:r>
    </w:p>
    <w:p w:rsidR="009A2667" w:rsidP="009A2667" w:rsidRDefault="009A2667" w14:paraId="3D93CF44" w14:textId="77777777">
      <w:pPr>
        <w:pStyle w:val="IGOBodyText"/>
      </w:pPr>
      <w:r>
        <w:rPr>
          <w:b/>
          <w:bCs/>
        </w:rPr>
        <w:t xml:space="preserve">EEMP – </w:t>
      </w:r>
      <w:r>
        <w:t>Exploration Environmental Management Plan</w:t>
      </w:r>
    </w:p>
    <w:p w:rsidR="009A2667" w:rsidP="009A2667" w:rsidRDefault="009A2667" w14:paraId="6A83330D" w14:textId="77777777">
      <w:pPr>
        <w:pStyle w:val="IGOBodyText"/>
      </w:pPr>
      <w:r>
        <w:rPr>
          <w:b/>
          <w:bCs/>
        </w:rPr>
        <w:t xml:space="preserve">ESA – </w:t>
      </w:r>
      <w:r>
        <w:t>Environmentally Sensitive Area, as defined by Regulation 6 of the Environmental Protection (Clearing of Native Vegetation) Regulations 2004.</w:t>
      </w:r>
    </w:p>
    <w:p w:rsidR="009A2667" w:rsidP="009A2667" w:rsidRDefault="009A2667" w14:paraId="464A6146" w14:textId="77777777">
      <w:pPr>
        <w:pStyle w:val="IGOBodyText"/>
      </w:pPr>
      <w:r w:rsidRPr="00E76816">
        <w:rPr>
          <w:b/>
          <w:bCs/>
        </w:rPr>
        <w:t xml:space="preserve">FGP </w:t>
      </w:r>
      <w:r>
        <w:t>– Forrestania Gold Project</w:t>
      </w:r>
    </w:p>
    <w:p w:rsidR="009A2667" w:rsidP="009A2667" w:rsidRDefault="009A2667" w14:paraId="2E829552" w14:textId="77777777">
      <w:pPr>
        <w:pStyle w:val="IGOBodyText"/>
      </w:pPr>
      <w:r w:rsidRPr="00E76816">
        <w:rPr>
          <w:b/>
          <w:bCs/>
        </w:rPr>
        <w:t xml:space="preserve">FNO </w:t>
      </w:r>
      <w:r>
        <w:t>– Forrestania Nickel Operations</w:t>
      </w:r>
    </w:p>
    <w:p w:rsidR="009A2667" w:rsidP="009A2667" w:rsidRDefault="009A2667" w14:paraId="62A72AED" w14:textId="77777777">
      <w:pPr>
        <w:pStyle w:val="IGOBodyText"/>
      </w:pPr>
      <w:r>
        <w:rPr>
          <w:b/>
          <w:bCs/>
          <w:lang w:val="en-US"/>
        </w:rPr>
        <w:t xml:space="preserve">JV – </w:t>
      </w:r>
      <w:r>
        <w:rPr>
          <w:lang w:val="en-US"/>
        </w:rPr>
        <w:t>Joint venture between Medallion and other parties.</w:t>
      </w:r>
    </w:p>
    <w:p w:rsidR="009A2667" w:rsidP="009A2667" w:rsidRDefault="009A2667" w14:paraId="4226B285" w14:textId="77777777">
      <w:pPr>
        <w:pStyle w:val="IGOBodyText"/>
      </w:pPr>
      <w:r>
        <w:rPr>
          <w:b/>
          <w:bCs/>
          <w:lang w:val="en-US"/>
        </w:rPr>
        <w:t xml:space="preserve">PoW – </w:t>
      </w:r>
      <w:r>
        <w:rPr>
          <w:lang w:val="en-US"/>
        </w:rPr>
        <w:t>Programme of Work, an approval granted under the Mining Act 1978 for mineral exploration activities to be undertaken in an approved area.</w:t>
      </w:r>
    </w:p>
    <w:p w:rsidR="009A2667" w:rsidP="009A2667" w:rsidRDefault="009A2667" w14:paraId="619B6BC9" w14:textId="77777777">
      <w:pPr>
        <w:pStyle w:val="IGOBodyText"/>
      </w:pPr>
      <w:r>
        <w:rPr>
          <w:b/>
          <w:bCs/>
          <w:lang w:val="en-US"/>
        </w:rPr>
        <w:t xml:space="preserve">Priority species – </w:t>
      </w:r>
      <w:r w:rsidRPr="00C903A2">
        <w:t xml:space="preserve">Priority is not a listing category under the BC Act. The Priority Flora and Fauna lists are maintained by the department and are published on the department’s website </w:t>
      </w:r>
      <w:r>
        <w:rPr>
          <w:lang w:val="en-US"/>
        </w:rPr>
        <w:t xml:space="preserve"> (Priority 1 to Priority 4). These taxa are typically considered to require further survey or monitoring as follows:</w:t>
      </w:r>
    </w:p>
    <w:p w:rsidRPr="00312358" w:rsidR="009A2667" w:rsidP="009A2667" w:rsidRDefault="009A2667" w14:paraId="2282E533" w14:textId="77777777">
      <w:pPr>
        <w:pStyle w:val="IGOBulletsL1"/>
      </w:pPr>
      <w:r w:rsidRPr="00A66CCB">
        <w:rPr>
          <w:b/>
          <w:bCs/>
        </w:rPr>
        <w:t>Priority 1: Poorly-known species - known from few locations, none on conservation lands</w:t>
      </w:r>
      <w:r w:rsidRPr="00312358">
        <w:t>)</w:t>
      </w:r>
      <w:r>
        <w:t>.</w:t>
      </w:r>
    </w:p>
    <w:p w:rsidRPr="00312358" w:rsidR="009A2667" w:rsidP="009A2667" w:rsidRDefault="009A2667" w14:paraId="129F8D94" w14:textId="77777777">
      <w:pPr>
        <w:pStyle w:val="IGOBulletsL1"/>
      </w:pPr>
      <w:r w:rsidRPr="00160A7D">
        <w:rPr>
          <w:b/>
          <w:bCs/>
        </w:rPr>
        <w:t xml:space="preserve">Priority 2: Poorly-known species - known from few locations, some on conservation lands </w:t>
      </w:r>
    </w:p>
    <w:p w:rsidRPr="00C903A2" w:rsidR="009A2667" w:rsidP="009A2667" w:rsidRDefault="009A2667" w14:paraId="0E071526" w14:textId="77777777">
      <w:pPr>
        <w:pStyle w:val="IGOBulletsL1"/>
        <w:rPr>
          <w:lang w:val="en-US"/>
        </w:rPr>
      </w:pPr>
      <w:r w:rsidRPr="00C903A2">
        <w:rPr>
          <w:b/>
          <w:bCs/>
        </w:rPr>
        <w:t xml:space="preserve">Priority 3: Poorly-known species - known from several locations </w:t>
      </w:r>
    </w:p>
    <w:p w:rsidRPr="00C903A2" w:rsidR="009A2667" w:rsidP="009A2667" w:rsidRDefault="009A2667" w14:paraId="40C316FD" w14:textId="77777777">
      <w:pPr>
        <w:pStyle w:val="IGOBulletsL1"/>
        <w:rPr>
          <w:lang w:val="en-US"/>
        </w:rPr>
      </w:pPr>
      <w:r w:rsidRPr="00C903A2">
        <w:rPr>
          <w:b/>
          <w:bCs/>
        </w:rPr>
        <w:t xml:space="preserve">Priority 4: Rare, Near Threatened and other species in need of monitoring </w:t>
      </w:r>
      <w:r w:rsidRPr="00C903A2">
        <w:rPr>
          <w:b/>
          <w:bCs/>
          <w:lang w:val="en-US"/>
        </w:rPr>
        <w:t>RC</w:t>
      </w:r>
      <w:r w:rsidRPr="00C903A2">
        <w:rPr>
          <w:lang w:val="en-US"/>
        </w:rPr>
        <w:t xml:space="preserve"> – Reverse circulation drilling</w:t>
      </w:r>
    </w:p>
    <w:p w:rsidR="00CB73E3" w:rsidP="009A2667" w:rsidRDefault="00CB73E3" w14:paraId="385648B3" w14:textId="525FBE3A">
      <w:pPr>
        <w:pStyle w:val="IGOBodyText"/>
        <w:rPr>
          <w:b/>
          <w:bCs/>
          <w:lang w:val="en-US"/>
        </w:rPr>
      </w:pPr>
      <w:r>
        <w:rPr>
          <w:b/>
          <w:bCs/>
          <w:lang w:val="en-US"/>
        </w:rPr>
        <w:t xml:space="preserve">NVCP – </w:t>
      </w:r>
      <w:r w:rsidRPr="00D40C21">
        <w:rPr>
          <w:lang w:val="en-US"/>
        </w:rPr>
        <w:t>Native Vegetation Clearing Permit</w:t>
      </w:r>
      <w:r>
        <w:rPr>
          <w:b/>
          <w:bCs/>
          <w:lang w:val="en-US"/>
        </w:rPr>
        <w:t xml:space="preserve">. </w:t>
      </w:r>
    </w:p>
    <w:p w:rsidR="009A2667" w:rsidP="009A2667" w:rsidRDefault="009A2667" w14:paraId="1755CCFE" w14:textId="37D66E67">
      <w:pPr>
        <w:pStyle w:val="IGOBodyText"/>
        <w:rPr>
          <w:lang w:val="en-US"/>
        </w:rPr>
      </w:pPr>
      <w:r w:rsidRPr="003F3463">
        <w:rPr>
          <w:b/>
          <w:bCs/>
          <w:lang w:val="en-US"/>
        </w:rPr>
        <w:t xml:space="preserve">Medallion </w:t>
      </w:r>
      <w:r w:rsidRPr="003F3463">
        <w:rPr>
          <w:lang w:val="en-US"/>
        </w:rPr>
        <w:t>– Medallion Metals</w:t>
      </w:r>
    </w:p>
    <w:p w:rsidRPr="002B358F" w:rsidR="009A2667" w:rsidP="00A563B5" w:rsidRDefault="009A2667" w14:paraId="6719B9A5" w14:textId="77777777">
      <w:pPr>
        <w:pStyle w:val="IGOBulletsL1"/>
        <w:numPr>
          <w:ilvl w:val="0"/>
          <w:numId w:val="0"/>
        </w:numPr>
        <w:ind w:left="425"/>
      </w:pPr>
    </w:p>
    <w:p w:rsidR="000C05D2" w:rsidRDefault="000C05D2" w14:paraId="3108ADFF" w14:textId="5AA96BB5">
      <w:pPr>
        <w:spacing w:after="0" w:line="240" w:lineRule="auto"/>
      </w:pPr>
      <w:r>
        <w:br w:type="page"/>
      </w:r>
    </w:p>
    <w:p w:rsidR="000C05D2" w:rsidP="000C05D2" w:rsidRDefault="000C05D2" w14:paraId="3095F418" w14:textId="77777777">
      <w:pPr>
        <w:spacing w:after="120"/>
      </w:pPr>
    </w:p>
    <w:p w:rsidR="000C05D2" w:rsidP="000C05D2" w:rsidRDefault="000C05D2" w14:paraId="3507DDDD" w14:textId="53A7077A">
      <w:pPr>
        <w:pStyle w:val="10HEADING"/>
        <w:rPr>
          <w:lang w:eastAsia="en-AU"/>
        </w:rPr>
      </w:pPr>
      <w:bookmarkStart w:name="_Toc231545629" w:id="11"/>
      <w:bookmarkStart w:name="_Toc233190274" w:id="12"/>
      <w:r>
        <w:t>Exploration Activities / Methodology</w:t>
      </w:r>
      <w:bookmarkEnd w:id="12"/>
    </w:p>
    <w:bookmarkEnd w:id="11"/>
    <w:p w:rsidRPr="002D0086" w:rsidR="000C05D2" w:rsidP="002D0086" w:rsidRDefault="000C05D2" w14:paraId="09D7330B" w14:textId="7911B840">
      <w:pPr>
        <w:pStyle w:val="IGOBodyText"/>
      </w:pPr>
      <w:r w:rsidRPr="002D0086">
        <w:t xml:space="preserve">This section describes the main characteristics of the proposed exploration works, focusing on key operational details. Details on how the exploration works will be managed, particularly how environmental impacts are to be avoided or minimised, are provided in Section </w:t>
      </w:r>
      <w:r w:rsidR="00CB73E3">
        <w:fldChar w:fldCharType="begin"/>
      </w:r>
      <w:r w:rsidR="00CB73E3">
        <w:instrText xml:space="preserve"> REF _Ref231565423 \r \h </w:instrText>
      </w:r>
      <w:r w:rsidR="00CB73E3">
        <w:fldChar w:fldCharType="separate"/>
      </w:r>
      <w:r w:rsidR="003B75D5">
        <w:t>4.0</w:t>
      </w:r>
      <w:r w:rsidR="00CB73E3">
        <w:fldChar w:fldCharType="end"/>
      </w:r>
      <w:r w:rsidRPr="002D0086">
        <w:t xml:space="preserve">. </w:t>
      </w:r>
    </w:p>
    <w:p w:rsidRPr="002D0086" w:rsidR="000C05D2" w:rsidP="002D0086" w:rsidRDefault="000C05D2" w14:paraId="1FCDD29D" w14:textId="77777777">
      <w:pPr>
        <w:pStyle w:val="IGOBodyText"/>
      </w:pPr>
      <w:r w:rsidRPr="002D0086">
        <w:t>Details of the proposed exploration activities are preliminary and may change. Final exploration works for each stage of the program involving ground clearing will be detailed in the relevant PoW submission to DMPE.</w:t>
      </w:r>
    </w:p>
    <w:p w:rsidR="000C05D2" w:rsidP="00900867" w:rsidRDefault="000C05D2" w14:paraId="73979B1A" w14:textId="7F61BE0E">
      <w:pPr>
        <w:pStyle w:val="11HEADING"/>
        <w:rPr>
          <w:lang w:eastAsia="en-AU"/>
        </w:rPr>
      </w:pPr>
      <w:bookmarkStart w:name="_Toc231545630" w:id="13"/>
      <w:bookmarkStart w:name="_Toc233190275" w:id="14"/>
      <w:r>
        <w:t>Geochemical soil sampling</w:t>
      </w:r>
      <w:bookmarkEnd w:id="13"/>
      <w:bookmarkEnd w:id="14"/>
    </w:p>
    <w:p w:rsidRPr="002D0086" w:rsidR="000C05D2" w:rsidP="002D0086" w:rsidRDefault="000C05D2" w14:paraId="1A263074" w14:textId="77777777">
      <w:pPr>
        <w:pStyle w:val="IGOBodyText"/>
      </w:pPr>
      <w:r w:rsidRPr="002D0086">
        <w:t xml:space="preserve">Geochemical soil sampling involves collecting samples of soil from the surface of the Earth and analysing them to determine which chemical elements are present. Geochemical soil sampling is a low impact sampling technique that has the potential to ‘see’ through overlying soil to the rocks below and help target areas of interest and / or prospectivity.  </w:t>
      </w:r>
    </w:p>
    <w:p w:rsidRPr="002D0086" w:rsidR="000C05D2" w:rsidP="002D0086" w:rsidRDefault="000C05D2" w14:paraId="461D9D4B" w14:textId="5441D358">
      <w:pPr>
        <w:pStyle w:val="IGOBodyText"/>
      </w:pPr>
      <w:r w:rsidRPr="002D0086">
        <w:t>Soil samples are generally collected on a gridded pattern, with closer spaced sample sites along more widely spaced sample lines. A fine fraction (&lt;3mm) soil sample or a coarse fraction (3-15mm) lag sample may be collected depending on soil type and characteristics. Soil samples are collected from near surface i.e., generally &lt;50cm, while lag samples are collected at surface (</w:t>
      </w:r>
      <w:r w:rsidR="002D0086">
        <w:fldChar w:fldCharType="begin"/>
      </w:r>
      <w:r w:rsidR="002D0086">
        <w:instrText xml:space="preserve"> REF _Ref231562451 \h </w:instrText>
      </w:r>
      <w:r w:rsidR="002D0086">
        <w:fldChar w:fldCharType="separate"/>
      </w:r>
      <w:r w:rsidRPr="00BD7D15" w:rsidR="003B75D5">
        <w:rPr>
          <w:color w:val="000000" w:themeColor="text1"/>
        </w:rPr>
        <w:t xml:space="preserve">Figure </w:t>
      </w:r>
      <w:r w:rsidR="003B75D5">
        <w:rPr>
          <w:noProof/>
          <w:color w:val="000000" w:themeColor="text1"/>
        </w:rPr>
        <w:t>2</w:t>
      </w:r>
      <w:r w:rsidR="002D0086">
        <w:fldChar w:fldCharType="end"/>
      </w:r>
      <w:r w:rsidRPr="002D0086">
        <w:t xml:space="preserve">). </w:t>
      </w:r>
    </w:p>
    <w:p w:rsidRPr="002D0086" w:rsidR="000C05D2" w:rsidP="002D0086" w:rsidRDefault="000C05D2" w14:paraId="79282733" w14:textId="77777777">
      <w:pPr>
        <w:pStyle w:val="IGOBodyText"/>
      </w:pPr>
      <w:r w:rsidRPr="002D0086">
        <w:t xml:space="preserve">The equipment required to collect and prepare geochemical soil samples in the field includes: </w:t>
      </w:r>
    </w:p>
    <w:p w:rsidR="000C05D2" w:rsidP="00376A89" w:rsidRDefault="000C05D2" w14:paraId="1474D162" w14:textId="77777777">
      <w:pPr>
        <w:pStyle w:val="IGOBulletsL1"/>
      </w:pPr>
      <w:r>
        <w:t xml:space="preserve">GPS to record location of sample site. </w:t>
      </w:r>
    </w:p>
    <w:p w:rsidR="000C05D2" w:rsidP="00376A89" w:rsidRDefault="000C05D2" w14:paraId="609147D5" w14:textId="77777777">
      <w:pPr>
        <w:pStyle w:val="IGOBulletsL1"/>
      </w:pPr>
      <w:r>
        <w:t xml:space="preserve">Shovel, pick (shallow) or handheld spiral auger (deeper) to collect fine fraction soil sample. </w:t>
      </w:r>
    </w:p>
    <w:p w:rsidR="000C05D2" w:rsidP="00376A89" w:rsidRDefault="000C05D2" w14:paraId="407DAF2A" w14:textId="77777777">
      <w:pPr>
        <w:pStyle w:val="IGOBulletsL1"/>
      </w:pPr>
      <w:r>
        <w:t xml:space="preserve">Dustpan and brush or plunger magnets to collect coarse fraction lag sample. </w:t>
      </w:r>
    </w:p>
    <w:p w:rsidR="000C05D2" w:rsidP="00376A89" w:rsidRDefault="000C05D2" w14:paraId="30B5B09B" w14:textId="77777777">
      <w:pPr>
        <w:pStyle w:val="IGOBulletsL1"/>
      </w:pPr>
      <w:r>
        <w:t xml:space="preserve">Metal sample scoop to remove soil from excavated sample site. </w:t>
      </w:r>
    </w:p>
    <w:p w:rsidR="000C05D2" w:rsidP="00376A89" w:rsidRDefault="2007E71B" w14:paraId="4544F5B0" w14:textId="28F0B11B">
      <w:pPr>
        <w:pStyle w:val="IGOBulletsL1"/>
      </w:pPr>
      <w:r>
        <w:t>S</w:t>
      </w:r>
      <w:r w:rsidR="40363F8B">
        <w:t xml:space="preserve">ieve and receiving pan to sieve and collect sample. </w:t>
      </w:r>
    </w:p>
    <w:p w:rsidR="000C05D2" w:rsidP="00376A89" w:rsidRDefault="000C05D2" w14:paraId="01923071" w14:textId="77777777">
      <w:pPr>
        <w:pStyle w:val="IGOBulletsL1"/>
      </w:pPr>
      <w:r>
        <w:t xml:space="preserve">Chemical-free paper or calico sample bag to contain and store sample. </w:t>
      </w:r>
    </w:p>
    <w:p w:rsidR="000C05D2" w:rsidP="00376A89" w:rsidRDefault="000C05D2" w14:paraId="605907CF" w14:textId="77777777">
      <w:pPr>
        <w:pStyle w:val="IGOBulletsL1"/>
      </w:pPr>
      <w:r>
        <w:t xml:space="preserve">Large heavy duty plastic bags to pack paper/calico bags into for transport. </w:t>
      </w:r>
    </w:p>
    <w:p w:rsidRPr="002D0086" w:rsidR="000C05D2" w:rsidP="002D0086" w:rsidRDefault="000C05D2" w14:paraId="528D8935" w14:textId="11751626">
      <w:pPr>
        <w:pStyle w:val="IGOBodyText"/>
      </w:pPr>
      <w:r w:rsidRPr="002D0086">
        <w:t xml:space="preserve">The process of collecting and preparing geochemical soil samples is relatively quick (minutes) and has little to no impact, with a small disturbance at the site where the sample is obtained from. The sample location will be selected to ensure no disturbance to vegetation (i.e., taken from an area without vegetation, as close as possible to the sampling point) or potential fauna habitat (e.g., logs or large rocks will not be moved).  At each sampling location, a maximum of 3kg of material will be collected, with sample weights typically 1.5kg. Samples are contained in a paper or calico bag and placed in a heavy duty plastic bag for transport. Any sample holes will then be backfilled and mounded over immediately after the sample is collected. </w:t>
      </w:r>
    </w:p>
    <w:p w:rsidRPr="002D0086" w:rsidR="000C05D2" w:rsidP="002D0086" w:rsidRDefault="000C05D2" w14:paraId="1AD5A8F9" w14:textId="77777777">
      <w:pPr>
        <w:pStyle w:val="IGOBodyText"/>
      </w:pPr>
      <w:r w:rsidRPr="002D0086">
        <w:t xml:space="preserve">Once collected and prepared, geochemical soil samples are sent to a laboratory for analysis. Depending on the assay results, small areas of interest may be revisited to collect duplicate samples. </w:t>
      </w:r>
    </w:p>
    <w:p w:rsidR="000C05D2" w:rsidP="00376A89" w:rsidRDefault="000C05D2" w14:paraId="11C00F75" w14:textId="77777777">
      <w:pPr>
        <w:pStyle w:val="IGOBodyText"/>
      </w:pPr>
      <w:r>
        <w:t xml:space="preserve"> </w:t>
      </w:r>
    </w:p>
    <w:p w:rsidR="000C05D2" w:rsidP="000C05D2" w:rsidRDefault="000C05D2" w14:paraId="101DBB6C" w14:textId="77777777">
      <w:pPr>
        <w:spacing w:after="87" w:line="259" w:lineRule="auto"/>
        <w:ind w:right="61"/>
        <w:jc w:val="right"/>
      </w:pPr>
      <w:r>
        <w:rPr>
          <w:noProof/>
        </w:rPr>
        <w:drawing>
          <wp:inline distT="0" distB="0" distL="0" distR="0" wp14:anchorId="757D920D" wp14:editId="6D58E240">
            <wp:extent cx="5731510" cy="5287010"/>
            <wp:effectExtent l="0" t="0" r="0" b="0"/>
            <wp:docPr id="1295" name="Picture 1295"/>
            <wp:cNvGraphicFramePr/>
            <a:graphic xmlns:a="http://schemas.openxmlformats.org/drawingml/2006/main">
              <a:graphicData uri="http://schemas.openxmlformats.org/drawingml/2006/picture">
                <pic:pic xmlns:pic="http://schemas.openxmlformats.org/drawingml/2006/picture">
                  <pic:nvPicPr>
                    <pic:cNvPr id="1295" name="Picture 1295"/>
                    <pic:cNvPicPr/>
                  </pic:nvPicPr>
                  <pic:blipFill>
                    <a:blip r:embed="rId14"/>
                    <a:stretch>
                      <a:fillRect/>
                    </a:stretch>
                  </pic:blipFill>
                  <pic:spPr>
                    <a:xfrm>
                      <a:off x="0" y="0"/>
                      <a:ext cx="5731510" cy="5287010"/>
                    </a:xfrm>
                    <a:prstGeom prst="rect">
                      <a:avLst/>
                    </a:prstGeom>
                  </pic:spPr>
                </pic:pic>
              </a:graphicData>
            </a:graphic>
          </wp:inline>
        </w:drawing>
      </w:r>
      <w:r>
        <w:t xml:space="preserve"> </w:t>
      </w:r>
    </w:p>
    <w:p w:rsidRPr="00BD7D15" w:rsidR="000C05D2" w:rsidP="0038693C" w:rsidRDefault="0038693C" w14:paraId="5FABCF63" w14:textId="0ABCB95C">
      <w:pPr>
        <w:pStyle w:val="Caption"/>
        <w:jc w:val="center"/>
        <w:rPr>
          <w:color w:val="000000" w:themeColor="text1"/>
        </w:rPr>
      </w:pPr>
      <w:bookmarkStart w:name="_Ref231562451" w:id="15"/>
      <w:bookmarkStart w:name="_Toc233187060" w:id="16"/>
      <w:r w:rsidRPr="00BD7D15">
        <w:rPr>
          <w:color w:val="000000" w:themeColor="text1"/>
        </w:rPr>
        <w:t xml:space="preserve">Figure </w:t>
      </w:r>
      <w:r w:rsidRPr="00BD7D15">
        <w:rPr>
          <w:color w:val="000000" w:themeColor="text1"/>
        </w:rPr>
        <w:fldChar w:fldCharType="begin"/>
      </w:r>
      <w:r w:rsidRPr="00BD7D15">
        <w:rPr>
          <w:color w:val="000000" w:themeColor="text1"/>
        </w:rPr>
        <w:instrText xml:space="preserve"> SEQ Figure \* ARABIC </w:instrText>
      </w:r>
      <w:r w:rsidRPr="00BD7D15">
        <w:rPr>
          <w:color w:val="000000" w:themeColor="text1"/>
        </w:rPr>
        <w:fldChar w:fldCharType="separate"/>
      </w:r>
      <w:r w:rsidR="003B75D5">
        <w:rPr>
          <w:noProof/>
          <w:color w:val="000000" w:themeColor="text1"/>
        </w:rPr>
        <w:t>2</w:t>
      </w:r>
      <w:r w:rsidRPr="00BD7D15">
        <w:rPr>
          <w:color w:val="000000" w:themeColor="text1"/>
        </w:rPr>
        <w:fldChar w:fldCharType="end"/>
      </w:r>
      <w:bookmarkEnd w:id="15"/>
      <w:r w:rsidRPr="00BD7D15">
        <w:rPr>
          <w:color w:val="000000" w:themeColor="text1"/>
        </w:rPr>
        <w:t xml:space="preserve">.  </w:t>
      </w:r>
      <w:r w:rsidRPr="00BD7D15" w:rsidR="000C05D2">
        <w:rPr>
          <w:color w:val="000000" w:themeColor="text1"/>
        </w:rPr>
        <w:t>Soil sampling techniques</w:t>
      </w:r>
      <w:bookmarkEnd w:id="16"/>
      <w:r w:rsidRPr="00BD7D15" w:rsidR="000C05D2">
        <w:rPr>
          <w:color w:val="000000" w:themeColor="text1"/>
        </w:rPr>
        <w:t xml:space="preserve"> </w:t>
      </w:r>
    </w:p>
    <w:p w:rsidR="000C05D2" w:rsidP="000C05D2" w:rsidRDefault="000C05D2" w14:paraId="5D3FE8CC" w14:textId="77777777">
      <w:pPr>
        <w:spacing w:after="198" w:line="259" w:lineRule="auto"/>
        <w:ind w:left="1"/>
      </w:pPr>
      <w:r>
        <w:t xml:space="preserve"> </w:t>
      </w:r>
    </w:p>
    <w:p w:rsidR="000C05D2" w:rsidP="00900867" w:rsidRDefault="000C05D2" w14:paraId="77D2C029" w14:textId="4A8BCBAB">
      <w:pPr>
        <w:pStyle w:val="11HEADING"/>
        <w:rPr>
          <w:lang w:eastAsia="en-AU"/>
        </w:rPr>
      </w:pPr>
      <w:bookmarkStart w:name="_Toc231545631" w:id="17"/>
      <w:bookmarkStart w:name="_Toc233190276" w:id="18"/>
      <w:r>
        <w:t>Geological mapping and rock chipping</w:t>
      </w:r>
      <w:bookmarkEnd w:id="17"/>
      <w:bookmarkEnd w:id="18"/>
    </w:p>
    <w:p w:rsidRPr="00376A89" w:rsidR="000C05D2" w:rsidP="00376A89" w:rsidRDefault="000C05D2" w14:paraId="6B22CDDE" w14:textId="77777777">
      <w:pPr>
        <w:pStyle w:val="IGOBodyText"/>
      </w:pPr>
      <w:r w:rsidRPr="00376A89">
        <w:t xml:space="preserve">The proposed mapping and rock chip sampling involves sampling of rock chips using a geological hammer on an ad hoc basis where rock outcrops are encountered during mapping traverses.   </w:t>
      </w:r>
    </w:p>
    <w:p w:rsidRPr="00376A89" w:rsidR="000C05D2" w:rsidP="00376A89" w:rsidRDefault="000C05D2" w14:paraId="3140A9EC" w14:textId="77777777">
      <w:pPr>
        <w:pStyle w:val="IGOBodyText"/>
      </w:pPr>
      <w:r w:rsidRPr="00376A89">
        <w:t>Typically, 1 kg, but up to 3 kg, of rock will be collected per sample. Samples are collected using a geological hammer to chip the edges of large outcrop exposures. As the location of outcrops is unknown until the mapping exercise is carried out, the quantity of rock chips to be collected is also unknown; however, it is expected to be minimal. Collection will be undertaken to minimise disturbance to potential fauna habitat and flora (for example, by chipping rocks rather than moving or removing large rocks).</w:t>
      </w:r>
    </w:p>
    <w:p w:rsidR="000C05D2" w:rsidP="00900867" w:rsidRDefault="000C05D2" w14:paraId="18C38858" w14:textId="13269C74">
      <w:pPr>
        <w:pStyle w:val="11HEADING"/>
        <w:rPr>
          <w:lang w:eastAsia="en-AU"/>
        </w:rPr>
      </w:pPr>
      <w:bookmarkStart w:name="_Toc231545632" w:id="19"/>
      <w:bookmarkStart w:name="_Toc233190277" w:id="20"/>
      <w:r>
        <w:t>Ground gravity geophysical surveying</w:t>
      </w:r>
      <w:bookmarkEnd w:id="19"/>
      <w:bookmarkEnd w:id="20"/>
    </w:p>
    <w:p w:rsidRPr="00376A89" w:rsidR="000C05D2" w:rsidP="00376A89" w:rsidRDefault="000C05D2" w14:paraId="205267FF" w14:textId="77777777">
      <w:pPr>
        <w:pStyle w:val="IGOBodyText"/>
      </w:pPr>
      <w:r w:rsidRPr="00376A89">
        <w:t xml:space="preserve">The gravity method is a passive scientific technique that monitors natural variations in the Earth’s gravity field at different locations. These gravity variations represent changes in the density of rocks below the surface. </w:t>
      </w:r>
    </w:p>
    <w:p w:rsidRPr="00376A89" w:rsidR="000C05D2" w:rsidP="00376A89" w:rsidRDefault="000C05D2" w14:paraId="146C54D1" w14:textId="77777777">
      <w:pPr>
        <w:pStyle w:val="IGOBodyText"/>
      </w:pPr>
      <w:r w:rsidRPr="00376A89">
        <w:t xml:space="preserve">Gravity survey equipment typically consists of a gravity meter, a GPS base station and roving GPS unit. At each observation site the gravity meter is lifted out of its box or cradle, placed on the ground or a baseplate, and the meter is levelled and read (optically or digitally). The entire process typically takes only 5-10 minutes per sampling point. </w:t>
      </w:r>
    </w:p>
    <w:p w:rsidR="000C05D2" w:rsidP="00D95E91" w:rsidRDefault="000C05D2" w14:paraId="32432215" w14:textId="751C0774">
      <w:pPr>
        <w:pStyle w:val="IGOBodyText"/>
      </w:pPr>
      <w:r w:rsidRPr="00376A89">
        <w:t xml:space="preserve">Approximately 1000 ground gravity stations on a 200-400m grid are proposed to be collected within the SWT project area on DBCA lands. </w:t>
      </w:r>
    </w:p>
    <w:p w:rsidRPr="00376A89" w:rsidR="000C05D2" w:rsidP="00900867" w:rsidRDefault="000C05D2" w14:paraId="6F1C9C29" w14:textId="69E9BCAD">
      <w:pPr>
        <w:pStyle w:val="11HEADING"/>
      </w:pPr>
      <w:bookmarkStart w:name="_Toc231545634" w:id="21"/>
      <w:bookmarkStart w:name="_Toc233190278" w:id="22"/>
      <w:r w:rsidRPr="00376A89">
        <w:t>Down Hole Electromagnetic (EM) Surveys</w:t>
      </w:r>
      <w:bookmarkEnd w:id="21"/>
      <w:bookmarkEnd w:id="22"/>
    </w:p>
    <w:p w:rsidRPr="00376A89" w:rsidR="000C05D2" w:rsidP="00376A89" w:rsidRDefault="000C05D2" w14:paraId="379FCD47" w14:textId="77777777">
      <w:pPr>
        <w:pStyle w:val="IGOBodyText"/>
      </w:pPr>
      <w:r w:rsidRPr="00376A89">
        <w:t xml:space="preserve">Down hole electromagnetic (EM) surveys involve the arrangement of transmitting wires in various orientations or ‘loops’ on the ground. These are used to generate a primary magnetic field that induces an electrical current into conductive bodies. When the primary EM field is turned off, the induced field decays generating a secondary EM field and this data is captured via a receiver.  </w:t>
      </w:r>
    </w:p>
    <w:p w:rsidRPr="00376A89" w:rsidR="000C05D2" w:rsidP="00376A89" w:rsidRDefault="000C05D2" w14:paraId="0892E45A" w14:textId="5B7EEB6C">
      <w:pPr>
        <w:pStyle w:val="IGOBodyText"/>
      </w:pPr>
      <w:r w:rsidRPr="00376A89">
        <w:t xml:space="preserve">To acquire the data, several lengths of wire must be laid on the ground to provide the signal for measurement. A representative picture of the survey is shown in </w:t>
      </w:r>
      <w:r w:rsidR="008E4439">
        <w:fldChar w:fldCharType="begin"/>
      </w:r>
      <w:r w:rsidR="008E4439">
        <w:instrText xml:space="preserve"> REF _Ref231562483 \h </w:instrText>
      </w:r>
      <w:r w:rsidR="008E4439">
        <w:fldChar w:fldCharType="separate"/>
      </w:r>
      <w:r w:rsidRPr="00BD7D15" w:rsidR="003B75D5">
        <w:rPr>
          <w:color w:val="000000" w:themeColor="text1"/>
        </w:rPr>
        <w:t xml:space="preserve">Figure </w:t>
      </w:r>
      <w:r w:rsidR="003B75D5">
        <w:rPr>
          <w:noProof/>
          <w:color w:val="000000" w:themeColor="text1"/>
        </w:rPr>
        <w:t>3</w:t>
      </w:r>
      <w:r w:rsidR="008E4439">
        <w:fldChar w:fldCharType="end"/>
      </w:r>
      <w:r w:rsidRPr="00376A89">
        <w:t xml:space="preserve">. To assist with arranging the wires and collecting data, </w:t>
      </w:r>
      <w:r w:rsidR="00412DC5">
        <w:t>ATV</w:t>
      </w:r>
      <w:r w:rsidRPr="00376A89" w:rsidR="00412DC5">
        <w:t xml:space="preserve"> </w:t>
      </w:r>
      <w:r w:rsidRPr="00376A89">
        <w:t xml:space="preserve">vehicles are used to drive off-road (i.e. no direct clearing is required). Downhole EM survey involves a single loop of wire surrounding a drill hole. With this method a single LV or </w:t>
      </w:r>
      <w:r w:rsidR="00C06AAE">
        <w:t>A</w:t>
      </w:r>
      <w:r w:rsidRPr="00376A89" w:rsidR="00C06AAE">
        <w:t xml:space="preserve">TV </w:t>
      </w:r>
      <w:r w:rsidRPr="00376A89">
        <w:t xml:space="preserve">is used to lay out and collect the loop. The downhole EM loops vary in size from 1000 m x 1000 m to 400 m x 400 m. A small temporary laydown will also be set-up in proximity to each survey area, no direct clearing will be undertaken to accommodate this, but rather a naturally open space will be utilised. </w:t>
      </w:r>
      <w:r w:rsidR="00B62DE5">
        <w:t xml:space="preserve">Wherever possible, surveys are designed to </w:t>
      </w:r>
      <w:r w:rsidR="00E7337A">
        <w:t xml:space="preserve">use existing tracks and </w:t>
      </w:r>
      <w:r w:rsidR="009D1EE2">
        <w:t xml:space="preserve">cleared areas so as to minimise impacts to the </w:t>
      </w:r>
      <w:r w:rsidR="003716E6">
        <w:t xml:space="preserve">environment. </w:t>
      </w:r>
    </w:p>
    <w:p w:rsidR="000C05D2" w:rsidP="000C05D2" w:rsidRDefault="000C05D2" w14:paraId="064F1615" w14:textId="77777777">
      <w:pPr>
        <w:spacing w:after="0" w:line="259" w:lineRule="auto"/>
        <w:ind w:right="261"/>
        <w:jc w:val="right"/>
      </w:pPr>
      <w:r>
        <w:rPr>
          <w:noProof/>
        </w:rPr>
        <w:drawing>
          <wp:inline distT="0" distB="0" distL="0" distR="0" wp14:anchorId="6A0415CE" wp14:editId="39C561EB">
            <wp:extent cx="5600560" cy="4186638"/>
            <wp:effectExtent l="0" t="0" r="0" b="0"/>
            <wp:docPr id="1505" name="Picture 1505"/>
            <wp:cNvGraphicFramePr/>
            <a:graphic xmlns:a="http://schemas.openxmlformats.org/drawingml/2006/main">
              <a:graphicData uri="http://schemas.openxmlformats.org/drawingml/2006/picture">
                <pic:pic xmlns:pic="http://schemas.openxmlformats.org/drawingml/2006/picture">
                  <pic:nvPicPr>
                    <pic:cNvPr id="1505" name="Picture 1505"/>
                    <pic:cNvPicPr/>
                  </pic:nvPicPr>
                  <pic:blipFill>
                    <a:blip r:embed="rId15"/>
                    <a:stretch>
                      <a:fillRect/>
                    </a:stretch>
                  </pic:blipFill>
                  <pic:spPr>
                    <a:xfrm>
                      <a:off x="0" y="0"/>
                      <a:ext cx="5600560" cy="4186638"/>
                    </a:xfrm>
                    <a:prstGeom prst="rect">
                      <a:avLst/>
                    </a:prstGeom>
                  </pic:spPr>
                </pic:pic>
              </a:graphicData>
            </a:graphic>
          </wp:inline>
        </w:drawing>
      </w:r>
      <w:r>
        <w:t xml:space="preserve"> </w:t>
      </w:r>
    </w:p>
    <w:p w:rsidRPr="00BD7D15" w:rsidR="000C05D2" w:rsidP="00F56ABD" w:rsidRDefault="00F56ABD" w14:paraId="230EDEC0" w14:textId="70022BCE">
      <w:pPr>
        <w:pStyle w:val="Caption"/>
        <w:jc w:val="center"/>
        <w:rPr>
          <w:color w:val="000000" w:themeColor="text1"/>
        </w:rPr>
      </w:pPr>
      <w:bookmarkStart w:name="_Ref231562483" w:id="23"/>
      <w:bookmarkStart w:name="_Toc233187061" w:id="24"/>
      <w:r w:rsidRPr="00BD7D15">
        <w:rPr>
          <w:color w:val="000000" w:themeColor="text1"/>
        </w:rPr>
        <w:t xml:space="preserve">Figure </w:t>
      </w:r>
      <w:r w:rsidRPr="00BD7D15">
        <w:rPr>
          <w:color w:val="000000" w:themeColor="text1"/>
        </w:rPr>
        <w:fldChar w:fldCharType="begin"/>
      </w:r>
      <w:r w:rsidRPr="00BD7D15">
        <w:rPr>
          <w:color w:val="000000" w:themeColor="text1"/>
        </w:rPr>
        <w:instrText xml:space="preserve"> SEQ Figure \* ARABIC </w:instrText>
      </w:r>
      <w:r w:rsidRPr="00BD7D15">
        <w:rPr>
          <w:color w:val="000000" w:themeColor="text1"/>
        </w:rPr>
        <w:fldChar w:fldCharType="separate"/>
      </w:r>
      <w:r w:rsidR="003B75D5">
        <w:rPr>
          <w:noProof/>
          <w:color w:val="000000" w:themeColor="text1"/>
        </w:rPr>
        <w:t>3</w:t>
      </w:r>
      <w:r w:rsidRPr="00BD7D15">
        <w:rPr>
          <w:color w:val="000000" w:themeColor="text1"/>
        </w:rPr>
        <w:fldChar w:fldCharType="end"/>
      </w:r>
      <w:bookmarkEnd w:id="23"/>
      <w:r w:rsidRPr="00BD7D15">
        <w:rPr>
          <w:color w:val="000000" w:themeColor="text1"/>
        </w:rPr>
        <w:t xml:space="preserve">.  </w:t>
      </w:r>
      <w:r w:rsidRPr="00BD7D15" w:rsidR="000C05D2">
        <w:rPr>
          <w:color w:val="000000" w:themeColor="text1"/>
        </w:rPr>
        <w:t>Representative photos of how EM surveying is conducted.</w:t>
      </w:r>
      <w:bookmarkEnd w:id="24"/>
    </w:p>
    <w:p w:rsidR="000C05D2" w:rsidP="00900867" w:rsidRDefault="000C05D2" w14:paraId="0C842B4B" w14:textId="09719510">
      <w:pPr>
        <w:pStyle w:val="11HEADING"/>
        <w:rPr>
          <w:lang w:eastAsia="en-AU"/>
        </w:rPr>
      </w:pPr>
      <w:bookmarkStart w:name="_Toc231545635" w:id="25"/>
      <w:bookmarkStart w:name="_Toc233190279" w:id="26"/>
      <w:r>
        <w:t>Drilling</w:t>
      </w:r>
      <w:bookmarkEnd w:id="25"/>
      <w:bookmarkEnd w:id="26"/>
    </w:p>
    <w:p w:rsidRPr="00376A89" w:rsidR="000C05D2" w:rsidP="00376A89" w:rsidRDefault="40363F8B" w14:paraId="457D90EC" w14:textId="52056A57">
      <w:pPr>
        <w:pStyle w:val="IGOBodyText"/>
      </w:pPr>
      <w:r>
        <w:t>Drilling comprises RC</w:t>
      </w:r>
      <w:r w:rsidR="7A06E41D">
        <w:t>, AC</w:t>
      </w:r>
      <w:r w:rsidR="005B0A0F">
        <w:t xml:space="preserve"> </w:t>
      </w:r>
      <w:r>
        <w:t>and DDH</w:t>
      </w:r>
      <w:r w:rsidR="005B0A0F">
        <w:t xml:space="preserve">. </w:t>
      </w:r>
      <w:r>
        <w:t xml:space="preserve"> RC</w:t>
      </w:r>
      <w:r w:rsidR="356CCD42">
        <w:t>, AC</w:t>
      </w:r>
      <w:r>
        <w:t xml:space="preserve"> and </w:t>
      </w:r>
      <w:r w:rsidR="00D95E91">
        <w:t>DDH</w:t>
      </w:r>
      <w:r>
        <w:t xml:space="preserve"> may intersect groundwater, which is typically saline in the region and will require storage in temporary sumps. Where possible, drill sites will be located on existing grid lines created during previous drill programs, with additional clearing required for drill pads, sumps and, in some areas, widening of the grid line. Drill pads will be cleared of vegetation, which will be stockpiled at the end of the pad for use in rehabilitation. Topsoil will be stripped, where appropriate, to a nominal depth of 100 mm across the drill pad to reduce the risk of contamination and retain material for rehabilitation. The dimensions of the clearing and disturbance area for pads, sumps and tracks will be in accordance with the approved PoW.</w:t>
      </w:r>
    </w:p>
    <w:p w:rsidRPr="00376A89" w:rsidR="000C05D2" w:rsidP="00376A89" w:rsidRDefault="000C05D2" w14:paraId="7D2D7BCE" w14:textId="442D4FEC">
      <w:pPr>
        <w:pStyle w:val="IGOBodyText"/>
      </w:pPr>
      <w:r w:rsidRPr="00376A89">
        <w:t xml:space="preserve">A typical drill rig set up (DDH) is shown in </w:t>
      </w:r>
      <w:r w:rsidR="008E4439">
        <w:fldChar w:fldCharType="begin"/>
      </w:r>
      <w:r w:rsidR="008E4439">
        <w:instrText xml:space="preserve"> REF _Ref231562491 \h </w:instrText>
      </w:r>
      <w:r w:rsidR="008E4439">
        <w:fldChar w:fldCharType="separate"/>
      </w:r>
      <w:r w:rsidRPr="00BD7D15" w:rsidR="003B75D5">
        <w:rPr>
          <w:color w:val="000000" w:themeColor="text1"/>
        </w:rPr>
        <w:t xml:space="preserve">Figure </w:t>
      </w:r>
      <w:r w:rsidR="003B75D5">
        <w:rPr>
          <w:noProof/>
          <w:color w:val="000000" w:themeColor="text1"/>
        </w:rPr>
        <w:t>4</w:t>
      </w:r>
      <w:r w:rsidR="008E4439">
        <w:fldChar w:fldCharType="end"/>
      </w:r>
      <w:r w:rsidRPr="00376A89">
        <w:t xml:space="preserve">. </w:t>
      </w:r>
    </w:p>
    <w:p w:rsidR="000C05D2" w:rsidP="000C05D2" w:rsidRDefault="000C05D2" w14:paraId="54F39861" w14:textId="77777777">
      <w:pPr>
        <w:spacing w:after="0" w:line="259" w:lineRule="auto"/>
        <w:jc w:val="right"/>
      </w:pPr>
      <w:r>
        <w:rPr>
          <w:noProof/>
        </w:rPr>
        <w:drawing>
          <wp:inline distT="0" distB="0" distL="0" distR="0" wp14:anchorId="644A454B" wp14:editId="10512EAF">
            <wp:extent cx="5770415" cy="4352290"/>
            <wp:effectExtent l="0" t="0" r="0" b="0"/>
            <wp:docPr id="1576" name="Picture 1576"/>
            <wp:cNvGraphicFramePr/>
            <a:graphic xmlns:a="http://schemas.openxmlformats.org/drawingml/2006/main">
              <a:graphicData uri="http://schemas.openxmlformats.org/drawingml/2006/picture">
                <pic:pic xmlns:pic="http://schemas.openxmlformats.org/drawingml/2006/picture">
                  <pic:nvPicPr>
                    <pic:cNvPr id="1576" name="Picture 1576"/>
                    <pic:cNvPicPr/>
                  </pic:nvPicPr>
                  <pic:blipFill>
                    <a:blip r:embed="rId16"/>
                    <a:stretch>
                      <a:fillRect/>
                    </a:stretch>
                  </pic:blipFill>
                  <pic:spPr>
                    <a:xfrm>
                      <a:off x="0" y="0"/>
                      <a:ext cx="5770415" cy="4352290"/>
                    </a:xfrm>
                    <a:prstGeom prst="rect">
                      <a:avLst/>
                    </a:prstGeom>
                  </pic:spPr>
                </pic:pic>
              </a:graphicData>
            </a:graphic>
          </wp:inline>
        </w:drawing>
      </w:r>
      <w:r>
        <w:t xml:space="preserve"> </w:t>
      </w:r>
    </w:p>
    <w:p w:rsidRPr="00BD7D15" w:rsidR="000C05D2" w:rsidP="00F56ABD" w:rsidRDefault="00F56ABD" w14:paraId="20299589" w14:textId="5048EEB3">
      <w:pPr>
        <w:pStyle w:val="Caption"/>
        <w:jc w:val="center"/>
        <w:rPr>
          <w:color w:val="000000" w:themeColor="text1"/>
        </w:rPr>
      </w:pPr>
      <w:bookmarkStart w:name="_Ref231562491" w:id="27"/>
      <w:bookmarkStart w:name="_Toc233187062" w:id="28"/>
      <w:r w:rsidRPr="00BD7D15">
        <w:rPr>
          <w:color w:val="000000" w:themeColor="text1"/>
        </w:rPr>
        <w:t xml:space="preserve">Figure </w:t>
      </w:r>
      <w:r w:rsidRPr="00BD7D15">
        <w:rPr>
          <w:color w:val="000000" w:themeColor="text1"/>
        </w:rPr>
        <w:fldChar w:fldCharType="begin"/>
      </w:r>
      <w:r w:rsidRPr="00BD7D15">
        <w:rPr>
          <w:color w:val="000000" w:themeColor="text1"/>
        </w:rPr>
        <w:instrText xml:space="preserve"> SEQ Figure \* ARABIC </w:instrText>
      </w:r>
      <w:r w:rsidRPr="00BD7D15">
        <w:rPr>
          <w:color w:val="000000" w:themeColor="text1"/>
        </w:rPr>
        <w:fldChar w:fldCharType="separate"/>
      </w:r>
      <w:r w:rsidR="003B75D5">
        <w:rPr>
          <w:noProof/>
          <w:color w:val="000000" w:themeColor="text1"/>
        </w:rPr>
        <w:t>4</w:t>
      </w:r>
      <w:r w:rsidRPr="00BD7D15">
        <w:rPr>
          <w:color w:val="000000" w:themeColor="text1"/>
        </w:rPr>
        <w:fldChar w:fldCharType="end"/>
      </w:r>
      <w:bookmarkEnd w:id="27"/>
      <w:r w:rsidRPr="00BD7D15">
        <w:rPr>
          <w:color w:val="000000" w:themeColor="text1"/>
        </w:rPr>
        <w:t xml:space="preserve">.  </w:t>
      </w:r>
      <w:r w:rsidRPr="00BD7D15" w:rsidR="000C05D2">
        <w:rPr>
          <w:color w:val="000000" w:themeColor="text1"/>
        </w:rPr>
        <w:t>A Diamond Drill Rig set up at an Exploration site.</w:t>
      </w:r>
      <w:bookmarkEnd w:id="28"/>
    </w:p>
    <w:p w:rsidR="000C05D2" w:rsidP="00376A89" w:rsidRDefault="000C05D2" w14:paraId="765A6981" w14:textId="0E5087D7">
      <w:pPr>
        <w:pStyle w:val="Sub-Heading"/>
      </w:pPr>
      <w:r>
        <w:tab/>
      </w:r>
      <w:r w:rsidR="0098263F">
        <w:t xml:space="preserve">Early stage </w:t>
      </w:r>
      <w:r w:rsidR="000D0E69">
        <w:t>E</w:t>
      </w:r>
      <w:r w:rsidR="0098263F">
        <w:t xml:space="preserve">xploration </w:t>
      </w:r>
      <w:r>
        <w:t xml:space="preserve">Drilling </w:t>
      </w:r>
    </w:p>
    <w:p w:rsidRPr="00376A89" w:rsidR="000C05D2" w:rsidP="00376A89" w:rsidRDefault="004A0165" w14:paraId="058E77AC" w14:textId="73A32EF8">
      <w:pPr>
        <w:pStyle w:val="IGOBodyText"/>
      </w:pPr>
      <w:r>
        <w:t xml:space="preserve">Early stage exploration drilling typically </w:t>
      </w:r>
      <w:r w:rsidR="004954E1">
        <w:t xml:space="preserve">involves </w:t>
      </w:r>
      <w:r w:rsidR="00680197">
        <w:t xml:space="preserve">delineation of a target area </w:t>
      </w:r>
      <w:r w:rsidR="00F91C66">
        <w:t xml:space="preserve">on a broad drill-spacing, with drill traversed </w:t>
      </w:r>
      <w:r w:rsidR="00FE0AC7">
        <w:t xml:space="preserve">generally </w:t>
      </w:r>
      <w:r w:rsidR="00966911">
        <w:t xml:space="preserve">on lines </w:t>
      </w:r>
      <w:r w:rsidR="00884D1E">
        <w:t xml:space="preserve">greater than 100m apart. </w:t>
      </w:r>
      <w:r w:rsidR="40363F8B">
        <w:t xml:space="preserve">This density of drilling will be evaluated in the risk assessment section separately to the potential infill drilling stage of the exploration.  </w:t>
      </w:r>
    </w:p>
    <w:p w:rsidR="000C05D2" w:rsidP="00376A89" w:rsidRDefault="000C05D2" w14:paraId="4591B410" w14:textId="3D31F88F">
      <w:pPr>
        <w:pStyle w:val="Sub-Heading"/>
      </w:pPr>
      <w:r>
        <w:tab/>
      </w:r>
      <w:r>
        <w:t xml:space="preserve">Infill Drilling </w:t>
      </w:r>
    </w:p>
    <w:p w:rsidRPr="00376A89" w:rsidR="000C05D2" w:rsidP="00376A89" w:rsidRDefault="40363F8B" w14:paraId="01B59498" w14:textId="0419C147">
      <w:pPr>
        <w:pStyle w:val="IGOBodyText"/>
      </w:pPr>
      <w:r>
        <w:t xml:space="preserve">If positive results are encountered in the </w:t>
      </w:r>
      <w:r w:rsidR="00E62368">
        <w:t>early stage</w:t>
      </w:r>
      <w:r w:rsidR="00373285">
        <w:t xml:space="preserve"> exploration</w:t>
      </w:r>
      <w:r>
        <w:t xml:space="preserve"> drilling, then infill drilling will be necessary to better define the resource. </w:t>
      </w:r>
      <w:r w:rsidR="00266DE5">
        <w:t>Closer d</w:t>
      </w:r>
      <w:r>
        <w:t xml:space="preserve">rill pad spacing may be necessary in this stage of the exploration program. Given the increased cumulative impacts from the greater amount of drilling in this stage of exploration, it will be evaluated separately in the risk assessment section.  </w:t>
      </w:r>
      <w:r w:rsidR="0000159B">
        <w:t>Further infill drilling to define a mineral resource may be required after this stage</w:t>
      </w:r>
      <w:r w:rsidR="00E178DA">
        <w:t xml:space="preserve">. </w:t>
      </w:r>
      <w:r w:rsidR="0000159B">
        <w:t xml:space="preserve"> </w:t>
      </w:r>
    </w:p>
    <w:p w:rsidRPr="00900867" w:rsidR="000C05D2" w:rsidP="00900867" w:rsidRDefault="000C05D2" w14:paraId="2E124956" w14:textId="2B57508D">
      <w:pPr>
        <w:pStyle w:val="11HEADING"/>
      </w:pPr>
      <w:bookmarkStart w:name="_Toc231545636" w:id="29"/>
      <w:bookmarkStart w:name="_Toc233190280" w:id="30"/>
      <w:r w:rsidRPr="00900867">
        <w:t>Clearing and disturbance</w:t>
      </w:r>
      <w:bookmarkEnd w:id="29"/>
      <w:bookmarkEnd w:id="30"/>
    </w:p>
    <w:p w:rsidRPr="00376A89" w:rsidR="000C05D2" w:rsidP="00376A89" w:rsidRDefault="000C05D2" w14:paraId="0E9431FA" w14:textId="1312155A">
      <w:pPr>
        <w:pStyle w:val="IGOBodyText"/>
      </w:pPr>
      <w:r w:rsidRPr="00376A89">
        <w:t xml:space="preserve">Where access for drilling is needed in a project area and if new access is required, the access track will be cleared by a rubber wheeled loader, using a raised-blade clearing method, along the pathway of minimum resistance, usually the most direct route, whilst utilizing any historical or rehabilitated track where available.  The clearing will avoid large or mature trees and dense stands of vegetation, as well as any threatened (and priority, where practicable) flora species, that will be identified in appropriate flora and vegetation surveys, completed before any disturbance is undertaken. The nominal width of exploration tracks is 3.5 m as shown in </w:t>
      </w:r>
      <w:r w:rsidR="008E4439">
        <w:fldChar w:fldCharType="begin"/>
      </w:r>
      <w:r w:rsidR="008E4439">
        <w:instrText xml:space="preserve"> REF _Ref231562519 \h </w:instrText>
      </w:r>
      <w:r w:rsidR="008E4439">
        <w:fldChar w:fldCharType="separate"/>
      </w:r>
      <w:r w:rsidRPr="00BD7D15" w:rsidR="003B75D5">
        <w:rPr>
          <w:color w:val="000000" w:themeColor="text1"/>
        </w:rPr>
        <w:t xml:space="preserve">Figure </w:t>
      </w:r>
      <w:r w:rsidR="003B75D5">
        <w:rPr>
          <w:noProof/>
          <w:color w:val="000000" w:themeColor="text1"/>
        </w:rPr>
        <w:t>5</w:t>
      </w:r>
      <w:r w:rsidR="008E4439">
        <w:fldChar w:fldCharType="end"/>
      </w:r>
      <w:r w:rsidRPr="00376A89">
        <w:t xml:space="preserve">. </w:t>
      </w:r>
    </w:p>
    <w:p w:rsidRPr="00D37D1C" w:rsidR="000C05D2" w:rsidP="000C05D2" w:rsidRDefault="000C05D2" w14:paraId="664E041B" w14:textId="0A4848A5">
      <w:pPr>
        <w:ind w:left="-3" w:right="120"/>
        <w:rPr>
          <w:rFonts w:ascii="Arial" w:hAnsi="Arial" w:eastAsiaTheme="minorHAnsi" w:cstheme="minorBidi"/>
          <w:color w:val="000000"/>
          <w:sz w:val="20"/>
        </w:rPr>
      </w:pPr>
      <w:r w:rsidRPr="00D37D1C">
        <w:rPr>
          <w:rFonts w:ascii="Arial" w:hAnsi="Arial" w:eastAsiaTheme="minorHAnsi" w:cstheme="minorBidi"/>
          <w:color w:val="000000"/>
          <w:sz w:val="20"/>
        </w:rPr>
        <w:t xml:space="preserve">To reduce the potential for impacts to project area from inadvertently introducing/spreading pathogens (e.g., Dieback) and weeds, strict hygiene protocols will be implemented for all vehicles and personnel entering the project area.  Specific hygiene management is discussed in Section </w:t>
      </w:r>
      <w:r w:rsidR="0029639D">
        <w:rPr>
          <w:rFonts w:ascii="Arial" w:hAnsi="Arial" w:eastAsiaTheme="minorHAnsi" w:cstheme="minorBidi"/>
          <w:color w:val="000000"/>
          <w:sz w:val="20"/>
        </w:rPr>
        <w:fldChar w:fldCharType="begin"/>
      </w:r>
      <w:r w:rsidR="0029639D">
        <w:rPr>
          <w:rFonts w:ascii="Arial" w:hAnsi="Arial" w:eastAsiaTheme="minorHAnsi" w:cstheme="minorBidi"/>
          <w:color w:val="000000"/>
          <w:sz w:val="20"/>
        </w:rPr>
        <w:instrText xml:space="preserve"> REF _Ref233186999 \r \h </w:instrText>
      </w:r>
      <w:r w:rsidR="0029639D">
        <w:rPr>
          <w:rFonts w:ascii="Arial" w:hAnsi="Arial" w:eastAsiaTheme="minorHAnsi" w:cstheme="minorBidi"/>
          <w:color w:val="000000"/>
          <w:sz w:val="20"/>
        </w:rPr>
      </w:r>
      <w:r w:rsidR="0029639D">
        <w:rPr>
          <w:rFonts w:ascii="Arial" w:hAnsi="Arial" w:eastAsiaTheme="minorHAnsi" w:cstheme="minorBidi"/>
          <w:color w:val="000000"/>
          <w:sz w:val="20"/>
        </w:rPr>
        <w:fldChar w:fldCharType="separate"/>
      </w:r>
      <w:r w:rsidR="003B75D5">
        <w:rPr>
          <w:rFonts w:ascii="Arial" w:hAnsi="Arial" w:eastAsiaTheme="minorHAnsi" w:cstheme="minorBidi"/>
          <w:color w:val="000000"/>
          <w:sz w:val="20"/>
        </w:rPr>
        <w:t>4.2</w:t>
      </w:r>
      <w:r w:rsidR="0029639D">
        <w:rPr>
          <w:rFonts w:ascii="Arial" w:hAnsi="Arial" w:eastAsiaTheme="minorHAnsi" w:cstheme="minorBidi"/>
          <w:color w:val="000000"/>
          <w:sz w:val="20"/>
        </w:rPr>
        <w:fldChar w:fldCharType="end"/>
      </w:r>
      <w:r w:rsidRPr="00D37D1C">
        <w:rPr>
          <w:rFonts w:ascii="Arial" w:hAnsi="Arial" w:eastAsiaTheme="minorHAnsi" w:cstheme="minorBidi"/>
          <w:color w:val="000000"/>
          <w:sz w:val="20"/>
        </w:rPr>
        <w:t xml:space="preserve">. </w:t>
      </w:r>
    </w:p>
    <w:p w:rsidR="000C05D2" w:rsidP="000C05D2" w:rsidRDefault="000C05D2" w14:paraId="5A007A2A" w14:textId="77777777">
      <w:pPr>
        <w:spacing w:after="0" w:line="259" w:lineRule="auto"/>
      </w:pPr>
      <w:r>
        <w:t xml:space="preserve"> </w:t>
      </w:r>
    </w:p>
    <w:p w:rsidR="00F56ABD" w:rsidP="00D264EF" w:rsidRDefault="000C05D2" w14:paraId="02C1C7F3" w14:textId="2B0CD8E5">
      <w:pPr>
        <w:spacing w:after="40" w:line="259" w:lineRule="auto"/>
        <w:ind w:left="734"/>
      </w:pPr>
      <w:r>
        <w:rPr>
          <w:noProof/>
        </w:rPr>
        <w:drawing>
          <wp:inline distT="0" distB="0" distL="0" distR="0" wp14:anchorId="15789A49" wp14:editId="4EC3AA86">
            <wp:extent cx="4799965" cy="3599815"/>
            <wp:effectExtent l="0" t="0" r="0" b="0"/>
            <wp:docPr id="1658" name="Picture 1658"/>
            <wp:cNvGraphicFramePr/>
            <a:graphic xmlns:a="http://schemas.openxmlformats.org/drawingml/2006/main">
              <a:graphicData uri="http://schemas.openxmlformats.org/drawingml/2006/picture">
                <pic:pic xmlns:pic="http://schemas.openxmlformats.org/drawingml/2006/picture">
                  <pic:nvPicPr>
                    <pic:cNvPr id="1658" name="Picture 1658"/>
                    <pic:cNvPicPr/>
                  </pic:nvPicPr>
                  <pic:blipFill>
                    <a:blip r:embed="rId17"/>
                    <a:stretch>
                      <a:fillRect/>
                    </a:stretch>
                  </pic:blipFill>
                  <pic:spPr>
                    <a:xfrm>
                      <a:off x="0" y="0"/>
                      <a:ext cx="4799965" cy="3599815"/>
                    </a:xfrm>
                    <a:prstGeom prst="rect">
                      <a:avLst/>
                    </a:prstGeom>
                  </pic:spPr>
                </pic:pic>
              </a:graphicData>
            </a:graphic>
          </wp:inline>
        </w:drawing>
      </w:r>
    </w:p>
    <w:p w:rsidRPr="00BD7D15" w:rsidR="000C05D2" w:rsidP="00F56ABD" w:rsidRDefault="00F56ABD" w14:paraId="568402C2" w14:textId="5BFCA6D0">
      <w:pPr>
        <w:pStyle w:val="Caption"/>
        <w:jc w:val="center"/>
        <w:rPr>
          <w:color w:val="000000" w:themeColor="text1"/>
        </w:rPr>
      </w:pPr>
      <w:bookmarkStart w:name="_Ref231562519" w:id="31"/>
      <w:bookmarkStart w:name="_Toc233187063" w:id="32"/>
      <w:r w:rsidRPr="00BD7D15">
        <w:rPr>
          <w:color w:val="000000" w:themeColor="text1"/>
        </w:rPr>
        <w:t xml:space="preserve">Figure </w:t>
      </w:r>
      <w:r w:rsidRPr="00BD7D15">
        <w:rPr>
          <w:color w:val="000000" w:themeColor="text1"/>
        </w:rPr>
        <w:fldChar w:fldCharType="begin"/>
      </w:r>
      <w:r w:rsidRPr="00BD7D15">
        <w:rPr>
          <w:color w:val="000000" w:themeColor="text1"/>
        </w:rPr>
        <w:instrText xml:space="preserve"> SEQ Figure \* ARABIC </w:instrText>
      </w:r>
      <w:r w:rsidRPr="00BD7D15">
        <w:rPr>
          <w:color w:val="000000" w:themeColor="text1"/>
        </w:rPr>
        <w:fldChar w:fldCharType="separate"/>
      </w:r>
      <w:r w:rsidR="003B75D5">
        <w:rPr>
          <w:noProof/>
          <w:color w:val="000000" w:themeColor="text1"/>
        </w:rPr>
        <w:t>5</w:t>
      </w:r>
      <w:r w:rsidRPr="00BD7D15">
        <w:rPr>
          <w:color w:val="000000" w:themeColor="text1"/>
        </w:rPr>
        <w:fldChar w:fldCharType="end"/>
      </w:r>
      <w:bookmarkEnd w:id="31"/>
      <w:r w:rsidRPr="00BD7D15">
        <w:rPr>
          <w:color w:val="000000" w:themeColor="text1"/>
        </w:rPr>
        <w:t xml:space="preserve">.  </w:t>
      </w:r>
      <w:r w:rsidRPr="00BD7D15" w:rsidR="000C05D2">
        <w:rPr>
          <w:color w:val="000000" w:themeColor="text1"/>
        </w:rPr>
        <w:t xml:space="preserve">Access track clearance in </w:t>
      </w:r>
      <w:r w:rsidRPr="00BD7D15" w:rsidR="00DF17FD">
        <w:rPr>
          <w:color w:val="000000" w:themeColor="text1"/>
        </w:rPr>
        <w:t>Medallion</w:t>
      </w:r>
      <w:r w:rsidRPr="00BD7D15" w:rsidR="000C05D2">
        <w:rPr>
          <w:color w:val="000000" w:themeColor="text1"/>
        </w:rPr>
        <w:t xml:space="preserve"> Exploration</w:t>
      </w:r>
      <w:bookmarkEnd w:id="32"/>
      <w:r w:rsidRPr="00BD7D15" w:rsidR="000C05D2">
        <w:rPr>
          <w:color w:val="000000" w:themeColor="text1"/>
        </w:rPr>
        <w:t xml:space="preserve"> </w:t>
      </w:r>
    </w:p>
    <w:p w:rsidRPr="004E6EB1" w:rsidR="000C05D2" w:rsidP="00900867" w:rsidRDefault="000C05D2" w14:paraId="216AA3D8" w14:textId="6111D32D">
      <w:pPr>
        <w:pStyle w:val="11HEADING"/>
      </w:pPr>
      <w:bookmarkStart w:name="_Toc231545637" w:id="33"/>
      <w:bookmarkStart w:name="_Toc233190281" w:id="34"/>
      <w:r w:rsidRPr="004E6EB1">
        <w:t>Camping</w:t>
      </w:r>
      <w:bookmarkEnd w:id="33"/>
      <w:bookmarkEnd w:id="34"/>
    </w:p>
    <w:p w:rsidR="000C05D2" w:rsidP="004E6EB1" w:rsidRDefault="000C05D2" w14:paraId="131C675E" w14:textId="70BE3F84">
      <w:pPr>
        <w:pStyle w:val="IGOBodyText"/>
      </w:pPr>
      <w:r w:rsidRPr="004E6EB1">
        <w:t xml:space="preserve">No camping </w:t>
      </w:r>
      <w:r w:rsidR="00F41422">
        <w:t xml:space="preserve">other than temporary overnight fly </w:t>
      </w:r>
      <w:r w:rsidR="00C3565A">
        <w:t>camping will</w:t>
      </w:r>
      <w:r w:rsidRPr="004E6EB1">
        <w:t xml:space="preserve"> be undertaken on site. All </w:t>
      </w:r>
      <w:r w:rsidR="00A558EF">
        <w:t xml:space="preserve">other </w:t>
      </w:r>
      <w:r w:rsidRPr="004E6EB1">
        <w:t xml:space="preserve">accommodation needs will utilise facilities at Forrestania. </w:t>
      </w:r>
      <w:r w:rsidR="000B23B8">
        <w:t xml:space="preserve">Any fly-camping will </w:t>
      </w:r>
      <w:r w:rsidR="00B764F2">
        <w:t>be on established tracks or</w:t>
      </w:r>
      <w:r w:rsidR="001634AB">
        <w:t xml:space="preserve"> areas of previous disturbance</w:t>
      </w:r>
      <w:r w:rsidR="00C3565A">
        <w:t xml:space="preserve">. </w:t>
      </w:r>
    </w:p>
    <w:p w:rsidR="00457CFF" w:rsidP="004E6EB1" w:rsidRDefault="00457CFF" w14:paraId="6DC88071" w14:textId="77777777">
      <w:pPr>
        <w:pStyle w:val="IGOBodyText"/>
      </w:pPr>
    </w:p>
    <w:p w:rsidRPr="004E6EB1" w:rsidR="00457CFF" w:rsidP="004E6EB1" w:rsidRDefault="00457CFF" w14:paraId="1D857792" w14:textId="77777777">
      <w:pPr>
        <w:pStyle w:val="IGOBodyText"/>
      </w:pPr>
    </w:p>
    <w:p w:rsidRPr="004E6EB1" w:rsidR="000C05D2" w:rsidP="00900867" w:rsidRDefault="000C05D2" w14:paraId="43B64914" w14:textId="37330673">
      <w:pPr>
        <w:pStyle w:val="11HEADING"/>
      </w:pPr>
      <w:bookmarkStart w:name="_Toc231545638" w:id="35"/>
      <w:bookmarkStart w:name="_Ref231561926" w:id="36"/>
      <w:bookmarkStart w:name="_Toc233190282" w:id="37"/>
      <w:r w:rsidRPr="004E6EB1">
        <w:t>Hydrocarbons and other chemicals</w:t>
      </w:r>
      <w:bookmarkEnd w:id="35"/>
      <w:bookmarkEnd w:id="36"/>
      <w:bookmarkEnd w:id="37"/>
    </w:p>
    <w:p w:rsidR="000C05D2" w:rsidP="004E6EB1" w:rsidRDefault="000C05D2" w14:paraId="431E6C7E" w14:textId="44D3BD0B">
      <w:pPr>
        <w:pStyle w:val="IGOBodyText"/>
      </w:pPr>
      <w:r w:rsidRPr="004E6EB1">
        <w:t xml:space="preserve">A road licenced mobile diesel fuel tanker will be used to transport and store fuel on site and refuel vehicles and other </w:t>
      </w:r>
      <w:r w:rsidRPr="00BD7D15">
        <w:t xml:space="preserve">equipment within the exploration area.  Small quantities of other hydrocarbons and chemicals will also be needed e.g. engine oil, and oils and greases for the drill rig.  Management of hydrocarbons and other chemicals is described in Section </w:t>
      </w:r>
      <w:r w:rsidRPr="00BD7D15" w:rsidR="004171FB">
        <w:fldChar w:fldCharType="begin"/>
      </w:r>
      <w:r w:rsidRPr="00BD7D15" w:rsidR="004171FB">
        <w:instrText xml:space="preserve"> REF _Ref231561942 \r \h </w:instrText>
      </w:r>
      <w:r w:rsidR="00BD7D15">
        <w:instrText xml:space="preserve"> \* MERGEFORMAT </w:instrText>
      </w:r>
      <w:r w:rsidRPr="00BD7D15" w:rsidR="004171FB">
        <w:fldChar w:fldCharType="separate"/>
      </w:r>
      <w:r w:rsidR="003B75D5">
        <w:t>4.4</w:t>
      </w:r>
      <w:r w:rsidRPr="00BD7D15" w:rsidR="004171FB">
        <w:fldChar w:fldCharType="end"/>
      </w:r>
      <w:r w:rsidRPr="00BD7D15">
        <w:t>.</w:t>
      </w:r>
      <w:r w:rsidRPr="004E6EB1">
        <w:t xml:space="preserve"> </w:t>
      </w:r>
    </w:p>
    <w:p w:rsidR="00486F54" w:rsidP="004E6EB1" w:rsidRDefault="00486F54" w14:paraId="661E818B" w14:textId="77777777">
      <w:pPr>
        <w:pStyle w:val="IGOBodyText"/>
      </w:pPr>
    </w:p>
    <w:p w:rsidR="00486F54" w:rsidP="004E6EB1" w:rsidRDefault="00486F54" w14:paraId="403F2D03" w14:textId="77777777">
      <w:pPr>
        <w:pStyle w:val="IGOBodyText"/>
      </w:pPr>
    </w:p>
    <w:p w:rsidR="00486F54" w:rsidP="004E6EB1" w:rsidRDefault="00486F54" w14:paraId="129BF311" w14:textId="77777777">
      <w:pPr>
        <w:pStyle w:val="IGOBodyText"/>
      </w:pPr>
    </w:p>
    <w:p w:rsidR="00A52C56" w:rsidRDefault="00A52C56" w14:paraId="422CC073" w14:textId="1311EBB2">
      <w:pPr>
        <w:spacing w:after="0" w:line="240" w:lineRule="auto"/>
        <w:rPr>
          <w:rFonts w:ascii="Arial" w:hAnsi="Arial" w:eastAsiaTheme="minorHAnsi" w:cstheme="minorBidi"/>
          <w:color w:val="000000"/>
          <w:sz w:val="20"/>
        </w:rPr>
      </w:pPr>
      <w:r>
        <w:br w:type="page"/>
      </w:r>
    </w:p>
    <w:p w:rsidRPr="00A52C56" w:rsidR="00486F54" w:rsidP="00A52C56" w:rsidRDefault="00486F54" w14:paraId="0276B28E" w14:textId="269C67E2">
      <w:pPr>
        <w:pStyle w:val="10HEADING"/>
      </w:pPr>
      <w:bookmarkStart w:name="_Toc231545639" w:id="38"/>
      <w:bookmarkStart w:name="_Toc233190283" w:id="39"/>
      <w:r w:rsidRPr="00A52C56">
        <w:t>ENVIRONMENTAL RISK ASSESSMENT</w:t>
      </w:r>
      <w:bookmarkEnd w:id="38"/>
      <w:bookmarkEnd w:id="39"/>
    </w:p>
    <w:p w:rsidR="00486F54" w:rsidP="008E4439" w:rsidRDefault="00486F54" w14:paraId="1EACAAC2" w14:textId="77777777">
      <w:pPr>
        <w:pStyle w:val="IGOBodyText"/>
      </w:pPr>
      <w:r>
        <w:t xml:space="preserve">A risk assessment has been completed to identify potential environmental hazard pathways and risk mitigation measures associated with the exploration program with reference to: </w:t>
      </w:r>
    </w:p>
    <w:p w:rsidR="00486F54" w:rsidP="008E4439" w:rsidRDefault="00486F54" w14:paraId="611F9EA8" w14:textId="76BAD4EC">
      <w:pPr>
        <w:pStyle w:val="IGOBulletsL1"/>
      </w:pPr>
      <w:r>
        <w:t xml:space="preserve">Types of exploration activities </w:t>
      </w:r>
    </w:p>
    <w:p w:rsidR="00486F54" w:rsidP="008E4439" w:rsidRDefault="00486F54" w14:paraId="15167D22" w14:textId="74B94D17">
      <w:pPr>
        <w:pStyle w:val="IGOBulletsL1"/>
      </w:pPr>
      <w:r>
        <w:t xml:space="preserve">Known environmental values of the area </w:t>
      </w:r>
    </w:p>
    <w:p w:rsidR="00486F54" w:rsidP="008E4439" w:rsidRDefault="00486F54" w14:paraId="1ACB3C9F" w14:textId="102A4FFF">
      <w:pPr>
        <w:pStyle w:val="IGOBulletsL1"/>
      </w:pPr>
      <w:r>
        <w:t>Potential impacts from exploration activitie</w:t>
      </w:r>
      <w:r w:rsidR="005A0F21">
        <w:t>s</w:t>
      </w:r>
    </w:p>
    <w:p w:rsidR="00486F54" w:rsidP="008E4439" w:rsidRDefault="00486F54" w14:paraId="01E16D3E" w14:textId="37FB5A7C">
      <w:pPr>
        <w:pStyle w:val="IGOBulletsL1"/>
      </w:pPr>
      <w:r>
        <w:t xml:space="preserve">Risk level of exploration activities </w:t>
      </w:r>
    </w:p>
    <w:p w:rsidRPr="008E4439" w:rsidR="00486F54" w:rsidP="008E4439" w:rsidRDefault="00486F54" w14:paraId="40288FF5" w14:textId="3D74D284">
      <w:pPr>
        <w:pStyle w:val="IGOBodyText"/>
      </w:pPr>
      <w:r w:rsidRPr="008E4439">
        <w:t>The risk assessment uses a standardised framework to determine the inherent relative risk associated with each phase of exploration (</w:t>
      </w:r>
      <w:r w:rsidR="00013609">
        <w:fldChar w:fldCharType="begin"/>
      </w:r>
      <w:r w:rsidR="00013609">
        <w:instrText xml:space="preserve"> REF _Ref233187064 \h </w:instrText>
      </w:r>
      <w:r w:rsidR="00013609">
        <w:fldChar w:fldCharType="separate"/>
      </w:r>
      <w:r w:rsidRPr="00BD7D15" w:rsidR="00013609">
        <w:rPr>
          <w:color w:val="000000" w:themeColor="text1"/>
        </w:rPr>
        <w:t xml:space="preserve">Table </w:t>
      </w:r>
      <w:r w:rsidR="00013609">
        <w:rPr>
          <w:noProof/>
          <w:color w:val="000000" w:themeColor="text1"/>
        </w:rPr>
        <w:t>2</w:t>
      </w:r>
      <w:r w:rsidR="00013609">
        <w:fldChar w:fldCharType="end"/>
      </w:r>
      <w:r w:rsidRPr="008E4439">
        <w:t>). Management requirements are then determined based on the level of risk, as defined in</w:t>
      </w:r>
      <w:r w:rsidR="00013609">
        <w:t xml:space="preserve"> </w:t>
      </w:r>
      <w:r w:rsidR="00013609">
        <w:fldChar w:fldCharType="begin"/>
      </w:r>
      <w:r w:rsidR="00013609">
        <w:instrText xml:space="preserve"> REF _Ref233187116 \h </w:instrText>
      </w:r>
      <w:r w:rsidR="00013609">
        <w:fldChar w:fldCharType="separate"/>
      </w:r>
      <w:r w:rsidRPr="00BD7D15" w:rsidR="00013609">
        <w:rPr>
          <w:color w:val="000000" w:themeColor="text1"/>
        </w:rPr>
        <w:t xml:space="preserve">Table </w:t>
      </w:r>
      <w:r w:rsidR="00013609">
        <w:rPr>
          <w:noProof/>
          <w:color w:val="000000" w:themeColor="text1"/>
        </w:rPr>
        <w:t>3</w:t>
      </w:r>
      <w:r w:rsidR="00013609">
        <w:fldChar w:fldCharType="end"/>
      </w:r>
      <w:r w:rsidRPr="008E4439">
        <w:t xml:space="preserve">. The results of the risk assessment, including the residual risk after implementation of management measures, are shown in </w:t>
      </w:r>
      <w:r w:rsidR="008D6744">
        <w:fldChar w:fldCharType="begin"/>
      </w:r>
      <w:r w:rsidR="008D6744">
        <w:instrText xml:space="preserve"> REF _Ref233187074 \h </w:instrText>
      </w:r>
      <w:r w:rsidR="008D6744">
        <w:fldChar w:fldCharType="separate"/>
      </w:r>
      <w:r w:rsidRPr="00BD7D15" w:rsidR="008D6744">
        <w:rPr>
          <w:color w:val="000000" w:themeColor="text1"/>
        </w:rPr>
        <w:t xml:space="preserve">Table </w:t>
      </w:r>
      <w:r w:rsidR="008D6744">
        <w:rPr>
          <w:noProof/>
          <w:color w:val="000000" w:themeColor="text1"/>
        </w:rPr>
        <w:t>4</w:t>
      </w:r>
      <w:r w:rsidR="008D6744">
        <w:fldChar w:fldCharType="end"/>
      </w:r>
      <w:r w:rsidRPr="008E4439">
        <w:t>.</w:t>
      </w:r>
    </w:p>
    <w:p w:rsidR="00486F54" w:rsidP="00486F54" w:rsidRDefault="00486F54" w14:paraId="6F2778D4" w14:textId="77777777">
      <w:pPr>
        <w:spacing w:after="0" w:line="259" w:lineRule="auto"/>
      </w:pPr>
      <w:r>
        <w:t xml:space="preserve"> </w:t>
      </w:r>
      <w:r>
        <w:br w:type="page"/>
      </w:r>
    </w:p>
    <w:p w:rsidRPr="00BD7D15" w:rsidR="00486F54" w:rsidP="004171FB" w:rsidRDefault="004171FB" w14:paraId="58535127" w14:textId="5457A0CA">
      <w:pPr>
        <w:pStyle w:val="Caption"/>
        <w:keepNext/>
        <w:rPr>
          <w:color w:val="000000" w:themeColor="text1"/>
        </w:rPr>
      </w:pPr>
      <w:bookmarkStart w:name="_Ref231561974" w:id="40"/>
      <w:bookmarkStart w:name="_Toc233187053" w:id="41"/>
      <w:r w:rsidRPr="00BD7D15">
        <w:rPr>
          <w:color w:val="000000" w:themeColor="text1"/>
        </w:rPr>
        <w:t xml:space="preserve">Table </w:t>
      </w:r>
      <w:r w:rsidRPr="00BD7D15">
        <w:rPr>
          <w:color w:val="000000" w:themeColor="text1"/>
        </w:rPr>
        <w:fldChar w:fldCharType="begin"/>
      </w:r>
      <w:r w:rsidRPr="00BD7D15">
        <w:rPr>
          <w:color w:val="000000" w:themeColor="text1"/>
        </w:rPr>
        <w:instrText xml:space="preserve"> SEQ Table \* ARABIC </w:instrText>
      </w:r>
      <w:r w:rsidRPr="00BD7D15">
        <w:rPr>
          <w:color w:val="000000" w:themeColor="text1"/>
        </w:rPr>
        <w:fldChar w:fldCharType="separate"/>
      </w:r>
      <w:r w:rsidR="003B75D5">
        <w:rPr>
          <w:noProof/>
          <w:color w:val="000000" w:themeColor="text1"/>
        </w:rPr>
        <w:t>1</w:t>
      </w:r>
      <w:r w:rsidRPr="00BD7D15">
        <w:rPr>
          <w:color w:val="000000" w:themeColor="text1"/>
        </w:rPr>
        <w:fldChar w:fldCharType="end"/>
      </w:r>
      <w:bookmarkEnd w:id="40"/>
      <w:r w:rsidRPr="00BD7D15">
        <w:rPr>
          <w:color w:val="000000" w:themeColor="text1"/>
        </w:rPr>
        <w:t xml:space="preserve">.  </w:t>
      </w:r>
      <w:r w:rsidRPr="00BD7D15" w:rsidR="00486F54">
        <w:rPr>
          <w:color w:val="000000" w:themeColor="text1"/>
        </w:rPr>
        <w:t>Potential Hazard Pathway from exploration activities</w:t>
      </w:r>
      <w:bookmarkEnd w:id="41"/>
      <w:r w:rsidRPr="00BD7D15" w:rsidR="00486F54">
        <w:rPr>
          <w:color w:val="000000" w:themeColor="text1"/>
        </w:rPr>
        <w:t xml:space="preserve"> </w:t>
      </w:r>
    </w:p>
    <w:tbl>
      <w:tblPr>
        <w:tblStyle w:val="TableGrid0"/>
        <w:tblW w:w="9014" w:type="dxa"/>
        <w:tblInd w:w="-62" w:type="dxa"/>
        <w:tblCellMar>
          <w:top w:w="157" w:type="dxa"/>
          <w:left w:w="107" w:type="dxa"/>
          <w:right w:w="102" w:type="dxa"/>
        </w:tblCellMar>
        <w:tblLook w:val="04A0" w:firstRow="1" w:lastRow="0" w:firstColumn="1" w:lastColumn="0" w:noHBand="0" w:noVBand="1"/>
      </w:tblPr>
      <w:tblGrid>
        <w:gridCol w:w="3941"/>
        <w:gridCol w:w="5073"/>
      </w:tblGrid>
      <w:tr w:rsidR="00486F54" w14:paraId="6F5830D4" w14:textId="77777777">
        <w:trPr>
          <w:trHeight w:val="407"/>
        </w:trPr>
        <w:tc>
          <w:tcPr>
            <w:tcW w:w="3941" w:type="dxa"/>
            <w:tcBorders>
              <w:top w:val="single" w:color="000000" w:sz="4" w:space="0"/>
              <w:left w:val="single" w:color="000000" w:sz="4" w:space="0"/>
              <w:bottom w:val="single" w:color="000000" w:sz="4" w:space="0"/>
              <w:right w:val="single" w:color="D9D9D9" w:sz="2" w:space="0"/>
            </w:tcBorders>
            <w:shd w:val="clear" w:color="auto" w:fill="2C2D65"/>
          </w:tcPr>
          <w:p w:rsidR="00486F54" w:rsidRDefault="00486F54" w14:paraId="0F5D33FD" w14:textId="77777777">
            <w:pPr>
              <w:spacing w:after="0" w:line="259" w:lineRule="auto"/>
              <w:ind w:right="8"/>
              <w:jc w:val="center"/>
            </w:pPr>
            <w:r>
              <w:rPr>
                <w:b/>
                <w:color w:val="FFFFFF"/>
                <w:sz w:val="18"/>
              </w:rPr>
              <w:t xml:space="preserve">Potential Hazard Pathway </w:t>
            </w:r>
          </w:p>
        </w:tc>
        <w:tc>
          <w:tcPr>
            <w:tcW w:w="5073" w:type="dxa"/>
            <w:tcBorders>
              <w:top w:val="single" w:color="000000" w:sz="4" w:space="0"/>
              <w:left w:val="single" w:color="D9D9D9" w:sz="2" w:space="0"/>
              <w:bottom w:val="single" w:color="000000" w:sz="4" w:space="0"/>
              <w:right w:val="single" w:color="000000" w:sz="4" w:space="0"/>
            </w:tcBorders>
            <w:shd w:val="clear" w:color="auto" w:fill="2C2D65"/>
          </w:tcPr>
          <w:p w:rsidR="00486F54" w:rsidRDefault="00486F54" w14:paraId="05A03D31" w14:textId="77777777">
            <w:pPr>
              <w:spacing w:after="0" w:line="259" w:lineRule="auto"/>
              <w:ind w:right="5"/>
              <w:jc w:val="center"/>
            </w:pPr>
            <w:r>
              <w:rPr>
                <w:b/>
                <w:color w:val="FFFFFF"/>
                <w:sz w:val="18"/>
              </w:rPr>
              <w:t xml:space="preserve">Detail </w:t>
            </w:r>
          </w:p>
        </w:tc>
      </w:tr>
      <w:tr w:rsidR="00486F54" w14:paraId="3E8C4FA9" w14:textId="77777777">
        <w:trPr>
          <w:trHeight w:val="691"/>
        </w:trPr>
        <w:tc>
          <w:tcPr>
            <w:tcW w:w="3941"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25561F6A" w14:textId="77777777">
            <w:pPr>
              <w:spacing w:after="0" w:line="259" w:lineRule="auto"/>
            </w:pPr>
            <w:r>
              <w:rPr>
                <w:sz w:val="18"/>
              </w:rPr>
              <w:t xml:space="preserve">Loss of native vegetation </w:t>
            </w:r>
          </w:p>
        </w:tc>
        <w:tc>
          <w:tcPr>
            <w:tcW w:w="5073" w:type="dxa"/>
            <w:tcBorders>
              <w:top w:val="single" w:color="000000" w:sz="4" w:space="0"/>
              <w:left w:val="single" w:color="000000" w:sz="4" w:space="0"/>
              <w:bottom w:val="single" w:color="000000" w:sz="4" w:space="0"/>
              <w:right w:val="single" w:color="000000" w:sz="4" w:space="0"/>
            </w:tcBorders>
          </w:tcPr>
          <w:p w:rsidR="00486F54" w:rsidRDefault="00486F54" w14:paraId="73FFFCA6" w14:textId="77777777">
            <w:pPr>
              <w:spacing w:after="0" w:line="259" w:lineRule="auto"/>
              <w:ind w:left="1"/>
            </w:pPr>
            <w:r>
              <w:rPr>
                <w:sz w:val="18"/>
              </w:rPr>
              <w:t xml:space="preserve">Disturbance and where necessary removal of native vegetation for access and work areas. </w:t>
            </w:r>
          </w:p>
        </w:tc>
      </w:tr>
      <w:tr w:rsidR="00486F54" w14:paraId="319F1FDB" w14:textId="77777777">
        <w:trPr>
          <w:trHeight w:val="690"/>
        </w:trPr>
        <w:tc>
          <w:tcPr>
            <w:tcW w:w="3941"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27D8DAD7" w14:textId="77777777">
            <w:pPr>
              <w:spacing w:after="0" w:line="259" w:lineRule="auto"/>
            </w:pPr>
            <w:r>
              <w:rPr>
                <w:sz w:val="18"/>
              </w:rPr>
              <w:t xml:space="preserve">Loss of conservation significant flora </w:t>
            </w:r>
          </w:p>
        </w:tc>
        <w:tc>
          <w:tcPr>
            <w:tcW w:w="5073" w:type="dxa"/>
            <w:tcBorders>
              <w:top w:val="single" w:color="000000" w:sz="4" w:space="0"/>
              <w:left w:val="single" w:color="000000" w:sz="4" w:space="0"/>
              <w:bottom w:val="single" w:color="000000" w:sz="4" w:space="0"/>
              <w:right w:val="single" w:color="000000" w:sz="4" w:space="0"/>
            </w:tcBorders>
          </w:tcPr>
          <w:p w:rsidR="00486F54" w:rsidRDefault="00486F54" w14:paraId="455038C8" w14:textId="77777777">
            <w:pPr>
              <w:spacing w:after="0" w:line="259" w:lineRule="auto"/>
              <w:ind w:left="1"/>
            </w:pPr>
            <w:r>
              <w:rPr>
                <w:sz w:val="18"/>
              </w:rPr>
              <w:t xml:space="preserve">Disturbance and where necessary removal of native vegetation for access and work areas. </w:t>
            </w:r>
          </w:p>
        </w:tc>
      </w:tr>
      <w:tr w:rsidR="00486F54" w14:paraId="4DD4CB4A" w14:textId="77777777">
        <w:trPr>
          <w:trHeight w:val="690"/>
        </w:trPr>
        <w:tc>
          <w:tcPr>
            <w:tcW w:w="3941"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4095EE2C" w14:textId="77777777">
            <w:pPr>
              <w:spacing w:after="0" w:line="259" w:lineRule="auto"/>
            </w:pPr>
            <w:r>
              <w:rPr>
                <w:sz w:val="18"/>
              </w:rPr>
              <w:t xml:space="preserve">Loss of fauna habitat </w:t>
            </w:r>
          </w:p>
        </w:tc>
        <w:tc>
          <w:tcPr>
            <w:tcW w:w="5073" w:type="dxa"/>
            <w:tcBorders>
              <w:top w:val="single" w:color="000000" w:sz="4" w:space="0"/>
              <w:left w:val="single" w:color="000000" w:sz="4" w:space="0"/>
              <w:bottom w:val="single" w:color="000000" w:sz="4" w:space="0"/>
              <w:right w:val="single" w:color="000000" w:sz="4" w:space="0"/>
            </w:tcBorders>
          </w:tcPr>
          <w:p w:rsidR="00486F54" w:rsidRDefault="00486F54" w14:paraId="52DEF11D" w14:textId="77777777">
            <w:pPr>
              <w:spacing w:after="0" w:line="259" w:lineRule="auto"/>
              <w:ind w:left="1"/>
            </w:pPr>
            <w:r>
              <w:rPr>
                <w:sz w:val="18"/>
              </w:rPr>
              <w:t xml:space="preserve">Disturbance and where necessary removal of native vegetation for access and work areas. </w:t>
            </w:r>
          </w:p>
        </w:tc>
      </w:tr>
      <w:tr w:rsidR="00486F54" w14:paraId="7DE9EFBD" w14:textId="77777777">
        <w:trPr>
          <w:trHeight w:val="690"/>
        </w:trPr>
        <w:tc>
          <w:tcPr>
            <w:tcW w:w="3941"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7787A2FB" w14:textId="77777777">
            <w:pPr>
              <w:spacing w:after="0" w:line="259" w:lineRule="auto"/>
            </w:pPr>
            <w:r>
              <w:rPr>
                <w:sz w:val="18"/>
              </w:rPr>
              <w:t xml:space="preserve">Fauna death or injury </w:t>
            </w:r>
          </w:p>
        </w:tc>
        <w:tc>
          <w:tcPr>
            <w:tcW w:w="5073" w:type="dxa"/>
            <w:tcBorders>
              <w:top w:val="single" w:color="000000" w:sz="4" w:space="0"/>
              <w:left w:val="single" w:color="000000" w:sz="4" w:space="0"/>
              <w:bottom w:val="single" w:color="000000" w:sz="4" w:space="0"/>
              <w:right w:val="single" w:color="000000" w:sz="4" w:space="0"/>
            </w:tcBorders>
          </w:tcPr>
          <w:p w:rsidR="00486F54" w:rsidRDefault="00486F54" w14:paraId="298473DE" w14:textId="77777777">
            <w:pPr>
              <w:spacing w:after="59" w:line="259" w:lineRule="auto"/>
              <w:ind w:left="1"/>
            </w:pPr>
            <w:r>
              <w:rPr>
                <w:sz w:val="18"/>
              </w:rPr>
              <w:t xml:space="preserve">Vehicle impact and entrapment in drill holes or sumps.  </w:t>
            </w:r>
          </w:p>
          <w:p w:rsidR="00486F54" w:rsidRDefault="00486F54" w14:paraId="595DC8B7" w14:textId="77777777">
            <w:pPr>
              <w:spacing w:after="0" w:line="259" w:lineRule="auto"/>
              <w:ind w:left="1"/>
            </w:pPr>
            <w:r>
              <w:rPr>
                <w:sz w:val="18"/>
              </w:rPr>
              <w:t xml:space="preserve">Improved access for feral animals  </w:t>
            </w:r>
          </w:p>
        </w:tc>
      </w:tr>
      <w:tr w:rsidR="00486F54" w14:paraId="1231C6EE" w14:textId="77777777">
        <w:trPr>
          <w:trHeight w:val="410"/>
        </w:trPr>
        <w:tc>
          <w:tcPr>
            <w:tcW w:w="3941" w:type="dxa"/>
            <w:tcBorders>
              <w:top w:val="single" w:color="000000" w:sz="4" w:space="0"/>
              <w:left w:val="single" w:color="000000" w:sz="4" w:space="0"/>
              <w:bottom w:val="single" w:color="000000" w:sz="4" w:space="0"/>
              <w:right w:val="single" w:color="000000" w:sz="4" w:space="0"/>
            </w:tcBorders>
          </w:tcPr>
          <w:p w:rsidR="00486F54" w:rsidRDefault="00486F54" w14:paraId="129F2F02" w14:textId="77777777">
            <w:pPr>
              <w:spacing w:after="0" w:line="259" w:lineRule="auto"/>
            </w:pPr>
            <w:r>
              <w:rPr>
                <w:sz w:val="18"/>
              </w:rPr>
              <w:t xml:space="preserve">Soil disturbance, erosion, and compaction. </w:t>
            </w:r>
          </w:p>
        </w:tc>
        <w:tc>
          <w:tcPr>
            <w:tcW w:w="5073" w:type="dxa"/>
            <w:tcBorders>
              <w:top w:val="single" w:color="000000" w:sz="4" w:space="0"/>
              <w:left w:val="single" w:color="000000" w:sz="4" w:space="0"/>
              <w:bottom w:val="single" w:color="000000" w:sz="4" w:space="0"/>
              <w:right w:val="single" w:color="000000" w:sz="4" w:space="0"/>
            </w:tcBorders>
          </w:tcPr>
          <w:p w:rsidR="00486F54" w:rsidRDefault="00486F54" w14:paraId="7FDB1140" w14:textId="77777777">
            <w:pPr>
              <w:spacing w:after="0" w:line="259" w:lineRule="auto"/>
              <w:ind w:left="1"/>
            </w:pPr>
            <w:r>
              <w:rPr>
                <w:sz w:val="18"/>
              </w:rPr>
              <w:t xml:space="preserve">Vehicle movement and drilling </w:t>
            </w:r>
          </w:p>
        </w:tc>
      </w:tr>
      <w:tr w:rsidR="00486F54" w14:paraId="5B13088E" w14:textId="77777777">
        <w:trPr>
          <w:trHeight w:val="690"/>
        </w:trPr>
        <w:tc>
          <w:tcPr>
            <w:tcW w:w="3941" w:type="dxa"/>
            <w:tcBorders>
              <w:top w:val="single" w:color="000000" w:sz="4" w:space="0"/>
              <w:left w:val="single" w:color="000000" w:sz="4" w:space="0"/>
              <w:bottom w:val="single" w:color="000000" w:sz="4" w:space="0"/>
              <w:right w:val="single" w:color="000000" w:sz="4" w:space="0"/>
            </w:tcBorders>
          </w:tcPr>
          <w:p w:rsidR="00486F54" w:rsidRDefault="00486F54" w14:paraId="1AA9438C" w14:textId="77777777">
            <w:pPr>
              <w:spacing w:after="0" w:line="259" w:lineRule="auto"/>
            </w:pPr>
            <w:r>
              <w:rPr>
                <w:sz w:val="18"/>
              </w:rPr>
              <w:t xml:space="preserve">Disturbance to surface water drainage patterns </w:t>
            </w:r>
          </w:p>
        </w:tc>
        <w:tc>
          <w:tcPr>
            <w:tcW w:w="5073" w:type="dxa"/>
            <w:tcBorders>
              <w:top w:val="single" w:color="000000" w:sz="4" w:space="0"/>
              <w:left w:val="single" w:color="000000" w:sz="4" w:space="0"/>
              <w:bottom w:val="single" w:color="000000" w:sz="4" w:space="0"/>
              <w:right w:val="single" w:color="000000" w:sz="4" w:space="0"/>
            </w:tcBorders>
          </w:tcPr>
          <w:p w:rsidR="00486F54" w:rsidRDefault="00486F54" w14:paraId="6A911657" w14:textId="77777777">
            <w:pPr>
              <w:spacing w:after="0" w:line="259" w:lineRule="auto"/>
              <w:ind w:left="1"/>
            </w:pPr>
            <w:r>
              <w:rPr>
                <w:sz w:val="18"/>
              </w:rPr>
              <w:t xml:space="preserve">Creation of access routes, drill lines and drill sites along and across drainage lines. </w:t>
            </w:r>
          </w:p>
        </w:tc>
      </w:tr>
      <w:tr w:rsidR="00486F54" w14:paraId="403E3CAC" w14:textId="77777777">
        <w:trPr>
          <w:trHeight w:val="690"/>
        </w:trPr>
        <w:tc>
          <w:tcPr>
            <w:tcW w:w="3941"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043C2095" w14:textId="77777777">
            <w:pPr>
              <w:spacing w:after="0" w:line="259" w:lineRule="auto"/>
            </w:pPr>
            <w:r>
              <w:rPr>
                <w:sz w:val="18"/>
              </w:rPr>
              <w:t xml:space="preserve">Disturbance to surface water bodies. </w:t>
            </w:r>
          </w:p>
        </w:tc>
        <w:tc>
          <w:tcPr>
            <w:tcW w:w="5073" w:type="dxa"/>
            <w:tcBorders>
              <w:top w:val="single" w:color="000000" w:sz="4" w:space="0"/>
              <w:left w:val="single" w:color="000000" w:sz="4" w:space="0"/>
              <w:bottom w:val="single" w:color="000000" w:sz="4" w:space="0"/>
              <w:right w:val="single" w:color="000000" w:sz="4" w:space="0"/>
            </w:tcBorders>
          </w:tcPr>
          <w:p w:rsidR="00486F54" w:rsidRDefault="00486F54" w14:paraId="11BAA450" w14:textId="77777777">
            <w:pPr>
              <w:spacing w:after="0" w:line="259" w:lineRule="auto"/>
              <w:ind w:left="1"/>
            </w:pPr>
            <w:r>
              <w:rPr>
                <w:sz w:val="18"/>
              </w:rPr>
              <w:t xml:space="preserve">Vehicle access to site.  Exploration (geophysical or drilling) will not take place on surface water bodies </w:t>
            </w:r>
          </w:p>
        </w:tc>
      </w:tr>
      <w:tr w:rsidR="00486F54" w14:paraId="58617D01" w14:textId="77777777">
        <w:trPr>
          <w:trHeight w:val="409"/>
        </w:trPr>
        <w:tc>
          <w:tcPr>
            <w:tcW w:w="3941" w:type="dxa"/>
            <w:tcBorders>
              <w:top w:val="single" w:color="000000" w:sz="4" w:space="0"/>
              <w:left w:val="single" w:color="000000" w:sz="4" w:space="0"/>
              <w:bottom w:val="single" w:color="000000" w:sz="4" w:space="0"/>
              <w:right w:val="single" w:color="000000" w:sz="4" w:space="0"/>
            </w:tcBorders>
          </w:tcPr>
          <w:p w:rsidR="00486F54" w:rsidRDefault="00486F54" w14:paraId="2EAA6163" w14:textId="77777777">
            <w:pPr>
              <w:spacing w:after="0" w:line="259" w:lineRule="auto"/>
            </w:pPr>
            <w:r>
              <w:rPr>
                <w:sz w:val="18"/>
              </w:rPr>
              <w:t xml:space="preserve">Introduction and spread of weeds. </w:t>
            </w:r>
          </w:p>
        </w:tc>
        <w:tc>
          <w:tcPr>
            <w:tcW w:w="5073" w:type="dxa"/>
            <w:tcBorders>
              <w:top w:val="single" w:color="000000" w:sz="4" w:space="0"/>
              <w:left w:val="single" w:color="000000" w:sz="4" w:space="0"/>
              <w:bottom w:val="single" w:color="000000" w:sz="4" w:space="0"/>
              <w:right w:val="single" w:color="000000" w:sz="4" w:space="0"/>
            </w:tcBorders>
          </w:tcPr>
          <w:p w:rsidR="00486F54" w:rsidRDefault="00486F54" w14:paraId="5966D0B4" w14:textId="77777777">
            <w:pPr>
              <w:spacing w:after="0" w:line="259" w:lineRule="auto"/>
              <w:ind w:left="1"/>
            </w:pPr>
            <w:r>
              <w:rPr>
                <w:sz w:val="18"/>
              </w:rPr>
              <w:t xml:space="preserve">Via movement of vehicles and other equipment. </w:t>
            </w:r>
          </w:p>
        </w:tc>
      </w:tr>
      <w:tr w:rsidR="00486F54" w14:paraId="21C70982" w14:textId="77777777">
        <w:trPr>
          <w:trHeight w:val="690"/>
        </w:trPr>
        <w:tc>
          <w:tcPr>
            <w:tcW w:w="3941" w:type="dxa"/>
            <w:tcBorders>
              <w:top w:val="single" w:color="000000" w:sz="4" w:space="0"/>
              <w:left w:val="single" w:color="000000" w:sz="4" w:space="0"/>
              <w:bottom w:val="single" w:color="000000" w:sz="4" w:space="0"/>
              <w:right w:val="single" w:color="000000" w:sz="4" w:space="0"/>
            </w:tcBorders>
          </w:tcPr>
          <w:p w:rsidR="00486F54" w:rsidRDefault="00486F54" w14:paraId="2F05739E" w14:textId="77777777">
            <w:pPr>
              <w:spacing w:after="0" w:line="259" w:lineRule="auto"/>
            </w:pPr>
            <w:r>
              <w:rPr>
                <w:sz w:val="18"/>
              </w:rPr>
              <w:t xml:space="preserve">Introduction and spread of dieback (and other potential pathogens). </w:t>
            </w:r>
          </w:p>
        </w:tc>
        <w:tc>
          <w:tcPr>
            <w:tcW w:w="5073"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7F314F95" w14:textId="77777777">
            <w:pPr>
              <w:spacing w:after="0" w:line="259" w:lineRule="auto"/>
              <w:ind w:left="1"/>
            </w:pPr>
            <w:r>
              <w:rPr>
                <w:sz w:val="18"/>
              </w:rPr>
              <w:t xml:space="preserve">Via movement of vehicles and other equipment. </w:t>
            </w:r>
          </w:p>
        </w:tc>
      </w:tr>
      <w:tr w:rsidR="00486F54" w14:paraId="637EDE4A" w14:textId="77777777">
        <w:trPr>
          <w:trHeight w:val="410"/>
        </w:trPr>
        <w:tc>
          <w:tcPr>
            <w:tcW w:w="3941" w:type="dxa"/>
            <w:tcBorders>
              <w:top w:val="single" w:color="000000" w:sz="4" w:space="0"/>
              <w:left w:val="single" w:color="000000" w:sz="4" w:space="0"/>
              <w:bottom w:val="single" w:color="000000" w:sz="4" w:space="0"/>
              <w:right w:val="single" w:color="000000" w:sz="4" w:space="0"/>
            </w:tcBorders>
          </w:tcPr>
          <w:p w:rsidR="00486F54" w:rsidRDefault="00486F54" w14:paraId="6BC475CC" w14:textId="77777777">
            <w:pPr>
              <w:spacing w:after="0" w:line="259" w:lineRule="auto"/>
            </w:pPr>
            <w:r>
              <w:rPr>
                <w:sz w:val="18"/>
              </w:rPr>
              <w:t xml:space="preserve">Noise disturbance to people and fauna. </w:t>
            </w:r>
          </w:p>
        </w:tc>
        <w:tc>
          <w:tcPr>
            <w:tcW w:w="5073" w:type="dxa"/>
            <w:tcBorders>
              <w:top w:val="single" w:color="000000" w:sz="4" w:space="0"/>
              <w:left w:val="single" w:color="000000" w:sz="4" w:space="0"/>
              <w:bottom w:val="single" w:color="000000" w:sz="4" w:space="0"/>
              <w:right w:val="single" w:color="000000" w:sz="4" w:space="0"/>
            </w:tcBorders>
          </w:tcPr>
          <w:p w:rsidR="00486F54" w:rsidRDefault="00486F54" w14:paraId="6AE80E70" w14:textId="77777777">
            <w:pPr>
              <w:spacing w:after="0" w:line="259" w:lineRule="auto"/>
              <w:ind w:left="1"/>
            </w:pPr>
            <w:r>
              <w:rPr>
                <w:sz w:val="18"/>
              </w:rPr>
              <w:t xml:space="preserve">Vehicle movement and drilling </w:t>
            </w:r>
          </w:p>
        </w:tc>
      </w:tr>
      <w:tr w:rsidR="00486F54" w14:paraId="1F999E53" w14:textId="77777777">
        <w:trPr>
          <w:trHeight w:val="410"/>
        </w:trPr>
        <w:tc>
          <w:tcPr>
            <w:tcW w:w="3941" w:type="dxa"/>
            <w:tcBorders>
              <w:top w:val="single" w:color="000000" w:sz="4" w:space="0"/>
              <w:left w:val="single" w:color="000000" w:sz="4" w:space="0"/>
              <w:bottom w:val="single" w:color="000000" w:sz="4" w:space="0"/>
              <w:right w:val="single" w:color="000000" w:sz="4" w:space="0"/>
            </w:tcBorders>
          </w:tcPr>
          <w:p w:rsidR="00486F54" w:rsidRDefault="00486F54" w14:paraId="1522A39D" w14:textId="77777777">
            <w:pPr>
              <w:spacing w:after="0" w:line="259" w:lineRule="auto"/>
            </w:pPr>
            <w:r>
              <w:rPr>
                <w:sz w:val="18"/>
              </w:rPr>
              <w:t xml:space="preserve">Dust disturbance to people and fauna. </w:t>
            </w:r>
          </w:p>
        </w:tc>
        <w:tc>
          <w:tcPr>
            <w:tcW w:w="5073" w:type="dxa"/>
            <w:tcBorders>
              <w:top w:val="single" w:color="000000" w:sz="4" w:space="0"/>
              <w:left w:val="single" w:color="000000" w:sz="4" w:space="0"/>
              <w:bottom w:val="single" w:color="000000" w:sz="4" w:space="0"/>
              <w:right w:val="single" w:color="000000" w:sz="4" w:space="0"/>
            </w:tcBorders>
          </w:tcPr>
          <w:p w:rsidR="00486F54" w:rsidRDefault="00486F54" w14:paraId="6CEB72A2" w14:textId="77777777">
            <w:pPr>
              <w:spacing w:after="0" w:line="259" w:lineRule="auto"/>
              <w:ind w:left="1"/>
            </w:pPr>
            <w:r>
              <w:rPr>
                <w:sz w:val="18"/>
              </w:rPr>
              <w:t xml:space="preserve">Vehicle movement and drilling </w:t>
            </w:r>
          </w:p>
        </w:tc>
      </w:tr>
      <w:tr w:rsidR="00486F54" w14:paraId="52CAB812" w14:textId="77777777">
        <w:trPr>
          <w:trHeight w:val="409"/>
        </w:trPr>
        <w:tc>
          <w:tcPr>
            <w:tcW w:w="3941" w:type="dxa"/>
            <w:tcBorders>
              <w:top w:val="single" w:color="000000" w:sz="4" w:space="0"/>
              <w:left w:val="single" w:color="000000" w:sz="4" w:space="0"/>
              <w:bottom w:val="single" w:color="000000" w:sz="4" w:space="0"/>
              <w:right w:val="single" w:color="000000" w:sz="4" w:space="0"/>
            </w:tcBorders>
          </w:tcPr>
          <w:p w:rsidR="00486F54" w:rsidRDefault="00486F54" w14:paraId="635B982A" w14:textId="77777777">
            <w:pPr>
              <w:spacing w:after="0" w:line="259" w:lineRule="auto"/>
            </w:pPr>
            <w:r>
              <w:rPr>
                <w:sz w:val="18"/>
              </w:rPr>
              <w:t xml:space="preserve">Disturbance to culturally significant sites. </w:t>
            </w:r>
          </w:p>
        </w:tc>
        <w:tc>
          <w:tcPr>
            <w:tcW w:w="5073" w:type="dxa"/>
            <w:tcBorders>
              <w:top w:val="single" w:color="000000" w:sz="4" w:space="0"/>
              <w:left w:val="single" w:color="000000" w:sz="4" w:space="0"/>
              <w:bottom w:val="single" w:color="000000" w:sz="4" w:space="0"/>
              <w:right w:val="single" w:color="000000" w:sz="4" w:space="0"/>
            </w:tcBorders>
          </w:tcPr>
          <w:p w:rsidR="00486F54" w:rsidRDefault="00486F54" w14:paraId="4BE95E12" w14:textId="77777777">
            <w:pPr>
              <w:spacing w:after="0" w:line="259" w:lineRule="auto"/>
              <w:ind w:left="1"/>
            </w:pPr>
            <w:r>
              <w:rPr>
                <w:sz w:val="18"/>
              </w:rPr>
              <w:t xml:space="preserve">Vehicle movement and any ground disturbance </w:t>
            </w:r>
          </w:p>
        </w:tc>
      </w:tr>
      <w:tr w:rsidR="00486F54" w14:paraId="5C194EE7" w14:textId="77777777">
        <w:trPr>
          <w:trHeight w:val="690"/>
        </w:trPr>
        <w:tc>
          <w:tcPr>
            <w:tcW w:w="3941"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46047B15" w14:textId="77777777">
            <w:pPr>
              <w:spacing w:after="0" w:line="259" w:lineRule="auto"/>
            </w:pPr>
            <w:r>
              <w:rPr>
                <w:sz w:val="18"/>
              </w:rPr>
              <w:t xml:space="preserve">Increased risk of fire. </w:t>
            </w:r>
          </w:p>
        </w:tc>
        <w:tc>
          <w:tcPr>
            <w:tcW w:w="5073" w:type="dxa"/>
            <w:tcBorders>
              <w:top w:val="single" w:color="000000" w:sz="4" w:space="0"/>
              <w:left w:val="single" w:color="000000" w:sz="4" w:space="0"/>
              <w:bottom w:val="single" w:color="000000" w:sz="4" w:space="0"/>
              <w:right w:val="single" w:color="000000" w:sz="4" w:space="0"/>
            </w:tcBorders>
          </w:tcPr>
          <w:p w:rsidR="00486F54" w:rsidRDefault="00486F54" w14:paraId="34F2A7BA" w14:textId="77777777">
            <w:pPr>
              <w:spacing w:after="0" w:line="259" w:lineRule="auto"/>
              <w:ind w:left="1"/>
            </w:pPr>
            <w:r>
              <w:rPr>
                <w:sz w:val="18"/>
              </w:rPr>
              <w:t xml:space="preserve">Introduction of potential sources of ignition (e.g. vehicles) into the project area during the drier months of the year.  </w:t>
            </w:r>
          </w:p>
        </w:tc>
      </w:tr>
      <w:tr w:rsidR="00486F54" w14:paraId="751B4F74" w14:textId="77777777">
        <w:trPr>
          <w:trHeight w:val="690"/>
        </w:trPr>
        <w:tc>
          <w:tcPr>
            <w:tcW w:w="3941" w:type="dxa"/>
            <w:vMerge w:val="restart"/>
            <w:tcBorders>
              <w:top w:val="single" w:color="000000" w:sz="4" w:space="0"/>
              <w:left w:val="single" w:color="000000" w:sz="4" w:space="0"/>
              <w:bottom w:val="single" w:color="000000" w:sz="4" w:space="0"/>
              <w:right w:val="single" w:color="000000" w:sz="4" w:space="0"/>
            </w:tcBorders>
            <w:vAlign w:val="center"/>
          </w:tcPr>
          <w:p w:rsidR="00486F54" w:rsidRDefault="00486F54" w14:paraId="51F4E6EF" w14:textId="77777777">
            <w:pPr>
              <w:spacing w:after="0" w:line="259" w:lineRule="auto"/>
            </w:pPr>
            <w:r>
              <w:rPr>
                <w:sz w:val="18"/>
              </w:rPr>
              <w:t xml:space="preserve">Contamination of soil and water. </w:t>
            </w:r>
          </w:p>
        </w:tc>
        <w:tc>
          <w:tcPr>
            <w:tcW w:w="5073" w:type="dxa"/>
            <w:tcBorders>
              <w:top w:val="single" w:color="000000" w:sz="4" w:space="0"/>
              <w:left w:val="single" w:color="000000" w:sz="4" w:space="0"/>
              <w:bottom w:val="single" w:color="000000" w:sz="4" w:space="0"/>
              <w:right w:val="single" w:color="000000" w:sz="4" w:space="0"/>
            </w:tcBorders>
          </w:tcPr>
          <w:p w:rsidR="00486F54" w:rsidRDefault="00486F54" w14:paraId="3B4C31B2" w14:textId="77777777">
            <w:pPr>
              <w:spacing w:after="0" w:line="259" w:lineRule="auto"/>
              <w:ind w:left="1"/>
            </w:pPr>
            <w:r>
              <w:rPr>
                <w:sz w:val="18"/>
              </w:rPr>
              <w:t xml:space="preserve">Spill or leak of hydrocarbons or other chemicals, saline or hyper-saline water during storage, handling, use or disposal. </w:t>
            </w:r>
          </w:p>
        </w:tc>
      </w:tr>
      <w:tr w:rsidR="00486F54" w14:paraId="262CBA2C" w14:textId="77777777">
        <w:trPr>
          <w:trHeight w:val="410"/>
        </w:trPr>
        <w:tc>
          <w:tcPr>
            <w:tcW w:w="0" w:type="auto"/>
            <w:vMerge/>
            <w:tcBorders>
              <w:top w:val="nil"/>
              <w:left w:val="single" w:color="000000" w:sz="4" w:space="0"/>
              <w:bottom w:val="single" w:color="000000" w:sz="4" w:space="0"/>
              <w:right w:val="single" w:color="000000" w:sz="4" w:space="0"/>
            </w:tcBorders>
          </w:tcPr>
          <w:p w:rsidR="00486F54" w:rsidRDefault="00486F54" w14:paraId="33C41485" w14:textId="77777777">
            <w:pPr>
              <w:spacing w:after="160" w:line="259" w:lineRule="auto"/>
            </w:pPr>
          </w:p>
        </w:tc>
        <w:tc>
          <w:tcPr>
            <w:tcW w:w="5073" w:type="dxa"/>
            <w:tcBorders>
              <w:top w:val="single" w:color="000000" w:sz="4" w:space="0"/>
              <w:left w:val="single" w:color="000000" w:sz="4" w:space="0"/>
              <w:bottom w:val="single" w:color="000000" w:sz="4" w:space="0"/>
              <w:right w:val="single" w:color="000000" w:sz="4" w:space="0"/>
            </w:tcBorders>
          </w:tcPr>
          <w:p w:rsidR="00486F54" w:rsidRDefault="00486F54" w14:paraId="04540411" w14:textId="77777777">
            <w:pPr>
              <w:spacing w:after="0" w:line="259" w:lineRule="auto"/>
              <w:ind w:left="1"/>
            </w:pPr>
            <w:r>
              <w:rPr>
                <w:sz w:val="18"/>
              </w:rPr>
              <w:t xml:space="preserve">Inappropriate disposal of waste, including food waste. </w:t>
            </w:r>
          </w:p>
        </w:tc>
      </w:tr>
    </w:tbl>
    <w:p w:rsidR="00486F54" w:rsidP="00486F54" w:rsidRDefault="00486F54" w14:paraId="1CEEF417" w14:textId="77777777">
      <w:pPr>
        <w:spacing w:after="3" w:line="259" w:lineRule="auto"/>
        <w:ind w:hanging="10"/>
        <w:rPr>
          <w:b/>
          <w:sz w:val="18"/>
        </w:rPr>
      </w:pPr>
    </w:p>
    <w:p w:rsidR="00486F54" w:rsidP="00486F54" w:rsidRDefault="00486F54" w14:paraId="1616E27C" w14:textId="77777777">
      <w:pPr>
        <w:spacing w:after="3" w:line="259" w:lineRule="auto"/>
        <w:ind w:hanging="10"/>
        <w:rPr>
          <w:b/>
          <w:sz w:val="18"/>
        </w:rPr>
      </w:pPr>
    </w:p>
    <w:p w:rsidR="00486F54" w:rsidP="00486F54" w:rsidRDefault="00486F54" w14:paraId="06FB7782" w14:textId="77777777">
      <w:pPr>
        <w:spacing w:after="3" w:line="259" w:lineRule="auto"/>
        <w:ind w:hanging="10"/>
        <w:rPr>
          <w:b/>
          <w:sz w:val="18"/>
        </w:rPr>
      </w:pPr>
    </w:p>
    <w:p w:rsidR="00486F54" w:rsidP="00486F54" w:rsidRDefault="00486F54" w14:paraId="78245C23" w14:textId="77777777">
      <w:pPr>
        <w:spacing w:after="3" w:line="259" w:lineRule="auto"/>
        <w:ind w:hanging="10"/>
        <w:rPr>
          <w:b/>
          <w:sz w:val="18"/>
        </w:rPr>
      </w:pPr>
    </w:p>
    <w:p w:rsidR="00486F54" w:rsidP="00486F54" w:rsidRDefault="00486F54" w14:paraId="25EFA779" w14:textId="77777777">
      <w:pPr>
        <w:spacing w:after="3" w:line="259" w:lineRule="auto"/>
        <w:ind w:hanging="10"/>
        <w:rPr>
          <w:b/>
          <w:sz w:val="18"/>
        </w:rPr>
      </w:pPr>
    </w:p>
    <w:p w:rsidR="00486F54" w:rsidP="00486F54" w:rsidRDefault="00486F54" w14:paraId="75F89110" w14:textId="77777777">
      <w:pPr>
        <w:spacing w:after="3" w:line="259" w:lineRule="auto"/>
        <w:ind w:hanging="10"/>
        <w:rPr>
          <w:b/>
          <w:sz w:val="18"/>
        </w:rPr>
      </w:pPr>
    </w:p>
    <w:p w:rsidR="00486F54" w:rsidP="00486F54" w:rsidRDefault="00486F54" w14:paraId="5BE21749" w14:textId="77777777">
      <w:pPr>
        <w:spacing w:after="3" w:line="259" w:lineRule="auto"/>
        <w:ind w:hanging="10"/>
        <w:rPr>
          <w:b/>
          <w:sz w:val="18"/>
        </w:rPr>
      </w:pPr>
    </w:p>
    <w:p w:rsidR="00486F54" w:rsidP="00486F54" w:rsidRDefault="00486F54" w14:paraId="0BA42AC2" w14:textId="77777777">
      <w:pPr>
        <w:spacing w:after="3" w:line="259" w:lineRule="auto"/>
        <w:ind w:hanging="10"/>
        <w:rPr>
          <w:b/>
          <w:sz w:val="18"/>
        </w:rPr>
      </w:pPr>
    </w:p>
    <w:p w:rsidRPr="00BD7D15" w:rsidR="00486F54" w:rsidP="004171FB" w:rsidRDefault="004171FB" w14:paraId="340902C9" w14:textId="3589918F">
      <w:pPr>
        <w:pStyle w:val="Caption"/>
        <w:keepNext/>
        <w:rPr>
          <w:color w:val="000000" w:themeColor="text1"/>
        </w:rPr>
      </w:pPr>
      <w:bookmarkStart w:name="_Toc233187054" w:id="42"/>
      <w:bookmarkStart w:name="_Ref233187064" w:id="43"/>
      <w:r w:rsidRPr="00BD7D15">
        <w:rPr>
          <w:color w:val="000000" w:themeColor="text1"/>
        </w:rPr>
        <w:t xml:space="preserve">Table </w:t>
      </w:r>
      <w:r w:rsidRPr="00BD7D15">
        <w:rPr>
          <w:color w:val="000000" w:themeColor="text1"/>
        </w:rPr>
        <w:fldChar w:fldCharType="begin"/>
      </w:r>
      <w:r w:rsidRPr="00BD7D15">
        <w:rPr>
          <w:color w:val="000000" w:themeColor="text1"/>
        </w:rPr>
        <w:instrText xml:space="preserve"> SEQ Table \* ARABIC </w:instrText>
      </w:r>
      <w:r w:rsidRPr="00BD7D15">
        <w:rPr>
          <w:color w:val="000000" w:themeColor="text1"/>
        </w:rPr>
        <w:fldChar w:fldCharType="separate"/>
      </w:r>
      <w:r w:rsidR="003B75D5">
        <w:rPr>
          <w:noProof/>
          <w:color w:val="000000" w:themeColor="text1"/>
        </w:rPr>
        <w:t>2</w:t>
      </w:r>
      <w:r w:rsidRPr="00BD7D15">
        <w:rPr>
          <w:color w:val="000000" w:themeColor="text1"/>
        </w:rPr>
        <w:fldChar w:fldCharType="end"/>
      </w:r>
      <w:bookmarkEnd w:id="43"/>
      <w:r w:rsidRPr="00BD7D15">
        <w:rPr>
          <w:color w:val="000000" w:themeColor="text1"/>
        </w:rPr>
        <w:t xml:space="preserve">.  </w:t>
      </w:r>
      <w:r w:rsidRPr="00BD7D15" w:rsidR="00486F54">
        <w:rPr>
          <w:color w:val="000000" w:themeColor="text1"/>
        </w:rPr>
        <w:t>Relative risk of exploration activities (DBCA 2011)</w:t>
      </w:r>
      <w:bookmarkEnd w:id="42"/>
      <w:r w:rsidRPr="00BD7D15" w:rsidR="00486F54">
        <w:rPr>
          <w:color w:val="000000" w:themeColor="text1"/>
        </w:rPr>
        <w:t xml:space="preserve"> </w:t>
      </w:r>
    </w:p>
    <w:tbl>
      <w:tblPr>
        <w:tblStyle w:val="TableGrid0"/>
        <w:tblW w:w="9014" w:type="dxa"/>
        <w:tblInd w:w="7" w:type="dxa"/>
        <w:tblCellMar>
          <w:top w:w="79" w:type="dxa"/>
          <w:right w:w="74" w:type="dxa"/>
        </w:tblCellMar>
        <w:tblLook w:val="04A0" w:firstRow="1" w:lastRow="0" w:firstColumn="1" w:lastColumn="0" w:noHBand="0" w:noVBand="1"/>
      </w:tblPr>
      <w:tblGrid>
        <w:gridCol w:w="1063"/>
        <w:gridCol w:w="392"/>
        <w:gridCol w:w="1234"/>
        <w:gridCol w:w="1702"/>
        <w:gridCol w:w="2267"/>
        <w:gridCol w:w="2356"/>
      </w:tblGrid>
      <w:tr w:rsidR="00486F54" w14:paraId="4D0CEC71" w14:textId="77777777">
        <w:trPr>
          <w:trHeight w:val="433"/>
        </w:trPr>
        <w:tc>
          <w:tcPr>
            <w:tcW w:w="1062" w:type="dxa"/>
            <w:vMerge w:val="restart"/>
            <w:tcBorders>
              <w:top w:val="single" w:color="63666A" w:sz="4" w:space="0"/>
              <w:left w:val="single" w:color="63666A" w:sz="4" w:space="0"/>
              <w:bottom w:val="single" w:color="63666A" w:sz="4" w:space="0"/>
              <w:right w:val="single" w:color="63666A" w:sz="4" w:space="0"/>
            </w:tcBorders>
            <w:shd w:val="clear" w:color="auto" w:fill="D9D9D9"/>
            <w:vAlign w:val="center"/>
          </w:tcPr>
          <w:p w:rsidR="00486F54" w:rsidRDefault="00486F54" w14:paraId="58BC963C" w14:textId="77777777">
            <w:pPr>
              <w:spacing w:after="0" w:line="259" w:lineRule="auto"/>
              <w:ind w:left="107"/>
            </w:pPr>
            <w:r>
              <w:rPr>
                <w:b/>
                <w:sz w:val="16"/>
              </w:rPr>
              <w:t xml:space="preserve">Activity </w:t>
            </w:r>
          </w:p>
        </w:tc>
        <w:tc>
          <w:tcPr>
            <w:tcW w:w="392" w:type="dxa"/>
            <w:tcBorders>
              <w:top w:val="single" w:color="63666A" w:sz="4" w:space="0"/>
              <w:left w:val="single" w:color="63666A" w:sz="4" w:space="0"/>
              <w:bottom w:val="single" w:color="63666A" w:sz="4" w:space="0"/>
              <w:right w:val="nil"/>
            </w:tcBorders>
            <w:shd w:val="clear" w:color="auto" w:fill="D9D9D9"/>
          </w:tcPr>
          <w:p w:rsidR="00486F54" w:rsidRDefault="00486F54" w14:paraId="55DC64FF" w14:textId="77777777">
            <w:pPr>
              <w:spacing w:after="160" w:line="259" w:lineRule="auto"/>
            </w:pPr>
          </w:p>
        </w:tc>
        <w:tc>
          <w:tcPr>
            <w:tcW w:w="7559" w:type="dxa"/>
            <w:gridSpan w:val="4"/>
            <w:tcBorders>
              <w:top w:val="single" w:color="63666A" w:sz="4" w:space="0"/>
              <w:left w:val="nil"/>
              <w:bottom w:val="single" w:color="63666A" w:sz="4" w:space="0"/>
              <w:right w:val="single" w:color="63666A" w:sz="4" w:space="0"/>
            </w:tcBorders>
            <w:shd w:val="clear" w:color="auto" w:fill="D9D9D9"/>
            <w:vAlign w:val="center"/>
          </w:tcPr>
          <w:p w:rsidR="00486F54" w:rsidRDefault="00486F54" w14:paraId="031B6561" w14:textId="77777777">
            <w:pPr>
              <w:spacing w:after="0" w:line="259" w:lineRule="auto"/>
              <w:ind w:right="318"/>
              <w:jc w:val="center"/>
            </w:pPr>
            <w:r>
              <w:rPr>
                <w:b/>
                <w:sz w:val="16"/>
              </w:rPr>
              <w:t xml:space="preserve">Relative Risk </w:t>
            </w:r>
          </w:p>
        </w:tc>
      </w:tr>
      <w:tr w:rsidR="00486F54" w14:paraId="310B8769" w14:textId="77777777">
        <w:trPr>
          <w:trHeight w:val="432"/>
        </w:trPr>
        <w:tc>
          <w:tcPr>
            <w:tcW w:w="0" w:type="auto"/>
            <w:vMerge/>
            <w:tcBorders>
              <w:top w:val="nil"/>
              <w:left w:val="single" w:color="63666A" w:sz="4" w:space="0"/>
              <w:bottom w:val="single" w:color="63666A" w:sz="4" w:space="0"/>
              <w:right w:val="single" w:color="63666A" w:sz="4" w:space="0"/>
            </w:tcBorders>
          </w:tcPr>
          <w:p w:rsidR="00486F54" w:rsidRDefault="00486F54" w14:paraId="03D7795B" w14:textId="77777777">
            <w:pPr>
              <w:spacing w:after="160" w:line="259" w:lineRule="auto"/>
            </w:pPr>
          </w:p>
        </w:tc>
        <w:tc>
          <w:tcPr>
            <w:tcW w:w="392" w:type="dxa"/>
            <w:tcBorders>
              <w:top w:val="single" w:color="63666A" w:sz="4" w:space="0"/>
              <w:left w:val="single" w:color="63666A" w:sz="4" w:space="0"/>
              <w:bottom w:val="single" w:color="63666A" w:sz="4" w:space="0"/>
              <w:right w:val="nil"/>
            </w:tcBorders>
            <w:shd w:val="clear" w:color="auto" w:fill="CCFFCC"/>
          </w:tcPr>
          <w:p w:rsidR="00486F54" w:rsidRDefault="00486F54" w14:paraId="7C575B6A" w14:textId="77777777">
            <w:pPr>
              <w:spacing w:after="160" w:line="259" w:lineRule="auto"/>
            </w:pPr>
          </w:p>
        </w:tc>
        <w:tc>
          <w:tcPr>
            <w:tcW w:w="1234" w:type="dxa"/>
            <w:tcBorders>
              <w:top w:val="single" w:color="63666A" w:sz="4" w:space="0"/>
              <w:left w:val="nil"/>
              <w:bottom w:val="single" w:color="63666A" w:sz="4" w:space="0"/>
              <w:right w:val="single" w:color="63666A" w:sz="4" w:space="0"/>
            </w:tcBorders>
            <w:shd w:val="clear" w:color="auto" w:fill="CCFFCC"/>
            <w:vAlign w:val="center"/>
          </w:tcPr>
          <w:p w:rsidR="00486F54" w:rsidRDefault="00486F54" w14:paraId="3E5AFD06" w14:textId="77777777">
            <w:pPr>
              <w:spacing w:after="0" w:line="259" w:lineRule="auto"/>
              <w:ind w:left="127"/>
            </w:pPr>
            <w:r>
              <w:rPr>
                <w:b/>
                <w:sz w:val="16"/>
              </w:rPr>
              <w:t xml:space="preserve">1 – Low </w:t>
            </w:r>
          </w:p>
        </w:tc>
        <w:tc>
          <w:tcPr>
            <w:tcW w:w="1702" w:type="dxa"/>
            <w:tcBorders>
              <w:top w:val="single" w:color="63666A" w:sz="4" w:space="0"/>
              <w:left w:val="single" w:color="63666A" w:sz="4" w:space="0"/>
              <w:bottom w:val="single" w:color="63666A" w:sz="4" w:space="0"/>
              <w:right w:val="single" w:color="63666A" w:sz="4" w:space="0"/>
            </w:tcBorders>
            <w:shd w:val="clear" w:color="auto" w:fill="FFFF99"/>
            <w:vAlign w:val="center"/>
          </w:tcPr>
          <w:p w:rsidR="00486F54" w:rsidRDefault="00486F54" w14:paraId="43A9B169" w14:textId="77777777">
            <w:pPr>
              <w:spacing w:after="0" w:line="259" w:lineRule="auto"/>
              <w:ind w:left="73"/>
              <w:jc w:val="center"/>
            </w:pPr>
            <w:r>
              <w:rPr>
                <w:b/>
                <w:sz w:val="16"/>
              </w:rPr>
              <w:t xml:space="preserve">2 – Low-Medium </w:t>
            </w:r>
          </w:p>
        </w:tc>
        <w:tc>
          <w:tcPr>
            <w:tcW w:w="2267" w:type="dxa"/>
            <w:tcBorders>
              <w:top w:val="single" w:color="63666A" w:sz="4" w:space="0"/>
              <w:left w:val="single" w:color="63666A" w:sz="4" w:space="0"/>
              <w:bottom w:val="single" w:color="63666A" w:sz="4" w:space="0"/>
              <w:right w:val="single" w:color="63666A" w:sz="4" w:space="0"/>
            </w:tcBorders>
            <w:shd w:val="clear" w:color="auto" w:fill="FB8D88"/>
            <w:vAlign w:val="center"/>
          </w:tcPr>
          <w:p w:rsidR="00486F54" w:rsidRDefault="00486F54" w14:paraId="6007E801" w14:textId="77777777">
            <w:pPr>
              <w:spacing w:after="0" w:line="259" w:lineRule="auto"/>
              <w:ind w:left="74"/>
              <w:jc w:val="center"/>
            </w:pPr>
            <w:r>
              <w:rPr>
                <w:b/>
                <w:sz w:val="16"/>
              </w:rPr>
              <w:t xml:space="preserve">3 – Medium-High </w:t>
            </w:r>
          </w:p>
        </w:tc>
        <w:tc>
          <w:tcPr>
            <w:tcW w:w="2356" w:type="dxa"/>
            <w:tcBorders>
              <w:top w:val="single" w:color="63666A" w:sz="4" w:space="0"/>
              <w:left w:val="single" w:color="63666A" w:sz="4" w:space="0"/>
              <w:bottom w:val="single" w:color="63666A" w:sz="4" w:space="0"/>
              <w:right w:val="single" w:color="63666A" w:sz="4" w:space="0"/>
            </w:tcBorders>
            <w:shd w:val="clear" w:color="auto" w:fill="FF5050"/>
            <w:vAlign w:val="center"/>
          </w:tcPr>
          <w:p w:rsidR="00486F54" w:rsidRDefault="00486F54" w14:paraId="2A5C468E" w14:textId="77777777">
            <w:pPr>
              <w:spacing w:after="0" w:line="259" w:lineRule="auto"/>
              <w:ind w:left="73"/>
              <w:jc w:val="center"/>
            </w:pPr>
            <w:r>
              <w:rPr>
                <w:b/>
                <w:sz w:val="16"/>
              </w:rPr>
              <w:t xml:space="preserve">4 – High </w:t>
            </w:r>
          </w:p>
        </w:tc>
      </w:tr>
      <w:tr w:rsidR="00486F54" w14:paraId="6862435B" w14:textId="77777777">
        <w:trPr>
          <w:trHeight w:val="2808"/>
        </w:trPr>
        <w:tc>
          <w:tcPr>
            <w:tcW w:w="1062" w:type="dxa"/>
            <w:tcBorders>
              <w:top w:val="single" w:color="63666A" w:sz="4" w:space="0"/>
              <w:left w:val="single" w:color="63666A" w:sz="4" w:space="0"/>
              <w:bottom w:val="single" w:color="63666A" w:sz="4" w:space="0"/>
              <w:right w:val="single" w:color="63666A" w:sz="4" w:space="0"/>
            </w:tcBorders>
            <w:vAlign w:val="center"/>
          </w:tcPr>
          <w:p w:rsidR="00486F54" w:rsidRDefault="00486F54" w14:paraId="2256881C" w14:textId="77777777">
            <w:pPr>
              <w:spacing w:after="0" w:line="259" w:lineRule="auto"/>
              <w:ind w:left="107"/>
            </w:pPr>
            <w:r>
              <w:rPr>
                <w:sz w:val="16"/>
              </w:rPr>
              <w:t xml:space="preserve">Clearing </w:t>
            </w:r>
          </w:p>
        </w:tc>
        <w:tc>
          <w:tcPr>
            <w:tcW w:w="392" w:type="dxa"/>
            <w:tcBorders>
              <w:top w:val="single" w:color="63666A" w:sz="4" w:space="0"/>
              <w:left w:val="single" w:color="63666A" w:sz="4" w:space="0"/>
              <w:bottom w:val="single" w:color="63666A" w:sz="4" w:space="0"/>
              <w:right w:val="nil"/>
            </w:tcBorders>
          </w:tcPr>
          <w:p w:rsidR="00486F54" w:rsidRDefault="00486F54" w14:paraId="6CB06027" w14:textId="77777777">
            <w:pPr>
              <w:spacing w:after="544" w:line="259" w:lineRule="auto"/>
              <w:ind w:left="108"/>
            </w:pPr>
            <w:r>
              <w:rPr>
                <w:rFonts w:ascii="Segoe UI Symbol" w:hAnsi="Segoe UI Symbol" w:eastAsia="Segoe UI Symbol" w:cs="Segoe UI Symbol"/>
              </w:rPr>
              <w:t>•</w:t>
            </w:r>
            <w:r>
              <w:t xml:space="preserve"> </w:t>
            </w:r>
          </w:p>
          <w:p w:rsidR="00486F54" w:rsidRDefault="00486F54" w14:paraId="4565AB08" w14:textId="77777777">
            <w:pPr>
              <w:spacing w:after="0" w:line="259" w:lineRule="auto"/>
              <w:ind w:left="108"/>
            </w:pPr>
            <w:r>
              <w:rPr>
                <w:rFonts w:ascii="Segoe UI Symbol" w:hAnsi="Segoe UI Symbol" w:eastAsia="Segoe UI Symbol" w:cs="Segoe UI Symbol"/>
              </w:rPr>
              <w:t>•</w:t>
            </w:r>
            <w:r>
              <w:t xml:space="preserve"> </w:t>
            </w:r>
          </w:p>
        </w:tc>
        <w:tc>
          <w:tcPr>
            <w:tcW w:w="1234" w:type="dxa"/>
            <w:tcBorders>
              <w:top w:val="single" w:color="63666A" w:sz="4" w:space="0"/>
              <w:left w:val="nil"/>
              <w:bottom w:val="single" w:color="63666A" w:sz="4" w:space="0"/>
              <w:right w:val="single" w:color="63666A" w:sz="4" w:space="0"/>
            </w:tcBorders>
            <w:vAlign w:val="center"/>
          </w:tcPr>
          <w:p w:rsidR="00486F54" w:rsidRDefault="00486F54" w14:paraId="685F3D47" w14:textId="77777777">
            <w:pPr>
              <w:spacing w:after="91" w:line="241" w:lineRule="auto"/>
            </w:pPr>
            <w:r>
              <w:rPr>
                <w:sz w:val="16"/>
              </w:rPr>
              <w:t xml:space="preserve">No direct clearing (with graders or bulldozers). </w:t>
            </w:r>
          </w:p>
          <w:p w:rsidR="00486F54" w:rsidRDefault="00486F54" w14:paraId="28BEB1CC" w14:textId="77777777">
            <w:pPr>
              <w:spacing w:after="0" w:line="259" w:lineRule="auto"/>
            </w:pPr>
            <w:r>
              <w:rPr>
                <w:sz w:val="16"/>
              </w:rPr>
              <w:t xml:space="preserve">No indirect clearing (by off road driving) </w:t>
            </w:r>
          </w:p>
        </w:tc>
        <w:tc>
          <w:tcPr>
            <w:tcW w:w="1702" w:type="dxa"/>
            <w:tcBorders>
              <w:top w:val="single" w:color="63666A" w:sz="4" w:space="0"/>
              <w:left w:val="single" w:color="63666A" w:sz="4" w:space="0"/>
              <w:bottom w:val="single" w:color="63666A" w:sz="4" w:space="0"/>
              <w:right w:val="single" w:color="63666A" w:sz="4" w:space="0"/>
            </w:tcBorders>
            <w:vAlign w:val="center"/>
          </w:tcPr>
          <w:p w:rsidR="00486F54" w:rsidP="00486F54" w:rsidRDefault="00486F54" w14:paraId="36B7B341" w14:textId="77777777">
            <w:pPr>
              <w:numPr>
                <w:ilvl w:val="0"/>
                <w:numId w:val="26"/>
              </w:numPr>
              <w:spacing w:after="115" w:line="244" w:lineRule="auto"/>
              <w:ind w:right="62" w:hanging="9"/>
            </w:pPr>
            <w:r>
              <w:rPr>
                <w:sz w:val="16"/>
              </w:rPr>
              <w:t xml:space="preserve">Off road light vehicle access with no blading or clearing </w:t>
            </w:r>
          </w:p>
          <w:p w:rsidR="00486F54" w:rsidP="00486F54" w:rsidRDefault="00486F54" w14:paraId="40649DC7" w14:textId="77777777">
            <w:pPr>
              <w:numPr>
                <w:ilvl w:val="0"/>
                <w:numId w:val="26"/>
              </w:numPr>
              <w:spacing w:after="0" w:line="259" w:lineRule="auto"/>
              <w:ind w:right="62" w:hanging="9"/>
            </w:pPr>
            <w:r>
              <w:rPr>
                <w:sz w:val="16"/>
              </w:rPr>
              <w:t xml:space="preserve">Minimal blading and no access construction </w:t>
            </w:r>
          </w:p>
        </w:tc>
        <w:tc>
          <w:tcPr>
            <w:tcW w:w="2267" w:type="dxa"/>
            <w:tcBorders>
              <w:top w:val="single" w:color="63666A" w:sz="4" w:space="0"/>
              <w:left w:val="single" w:color="63666A" w:sz="4" w:space="0"/>
              <w:bottom w:val="single" w:color="63666A" w:sz="4" w:space="0"/>
              <w:right w:val="single" w:color="63666A" w:sz="4" w:space="0"/>
            </w:tcBorders>
          </w:tcPr>
          <w:p w:rsidR="00486F54" w:rsidP="00486F54" w:rsidRDefault="00486F54" w14:paraId="6F05BAF9" w14:textId="77777777">
            <w:pPr>
              <w:numPr>
                <w:ilvl w:val="0"/>
                <w:numId w:val="27"/>
              </w:numPr>
              <w:spacing w:after="107" w:line="254" w:lineRule="auto"/>
              <w:ind w:left="391" w:hanging="9"/>
            </w:pPr>
            <w:r>
              <w:rPr>
                <w:sz w:val="16"/>
              </w:rPr>
              <w:t xml:space="preserve">Limited clearing of lowmedium value assets </w:t>
            </w:r>
          </w:p>
          <w:p w:rsidR="00486F54" w:rsidP="00486F54" w:rsidRDefault="00486F54" w14:paraId="49E2E0F0" w14:textId="77777777">
            <w:pPr>
              <w:numPr>
                <w:ilvl w:val="0"/>
                <w:numId w:val="27"/>
              </w:numPr>
              <w:spacing w:after="116" w:line="244" w:lineRule="auto"/>
              <w:ind w:left="391" w:hanging="9"/>
            </w:pPr>
            <w:r>
              <w:rPr>
                <w:sz w:val="16"/>
              </w:rPr>
              <w:t xml:space="preserve">Clearing on mainland outside southwest portion of Western Australia receiving rainfall &lt;450 mm </w:t>
            </w:r>
          </w:p>
          <w:p w:rsidR="00486F54" w:rsidP="00486F54" w:rsidRDefault="00486F54" w14:paraId="1FDC220B" w14:textId="77777777">
            <w:pPr>
              <w:numPr>
                <w:ilvl w:val="0"/>
                <w:numId w:val="27"/>
              </w:numPr>
              <w:spacing w:after="113" w:line="247" w:lineRule="auto"/>
              <w:ind w:left="391" w:hanging="9"/>
            </w:pPr>
            <w:r>
              <w:rPr>
                <w:sz w:val="16"/>
              </w:rPr>
              <w:t xml:space="preserve">Clearing vegetation with uniform weed distribution </w:t>
            </w:r>
          </w:p>
          <w:p w:rsidR="00486F54" w:rsidP="00486F54" w:rsidRDefault="00486F54" w14:paraId="5B12C514" w14:textId="77777777">
            <w:pPr>
              <w:numPr>
                <w:ilvl w:val="0"/>
                <w:numId w:val="27"/>
              </w:numPr>
              <w:spacing w:after="0" w:line="259" w:lineRule="auto"/>
              <w:ind w:left="391" w:hanging="9"/>
            </w:pPr>
            <w:r>
              <w:rPr>
                <w:sz w:val="16"/>
              </w:rPr>
              <w:t xml:space="preserve">Clearing on soils not highly susceptible to erosion </w:t>
            </w:r>
          </w:p>
        </w:tc>
        <w:tc>
          <w:tcPr>
            <w:tcW w:w="2356" w:type="dxa"/>
            <w:tcBorders>
              <w:top w:val="single" w:color="63666A" w:sz="4" w:space="0"/>
              <w:left w:val="single" w:color="63666A" w:sz="4" w:space="0"/>
              <w:bottom w:val="single" w:color="63666A" w:sz="4" w:space="0"/>
              <w:right w:val="single" w:color="63666A" w:sz="4" w:space="0"/>
            </w:tcBorders>
          </w:tcPr>
          <w:p w:rsidR="00486F54" w:rsidP="00486F54" w:rsidRDefault="00486F54" w14:paraId="7A1F7C3C" w14:textId="77777777">
            <w:pPr>
              <w:numPr>
                <w:ilvl w:val="0"/>
                <w:numId w:val="28"/>
              </w:numPr>
              <w:spacing w:after="106" w:line="255" w:lineRule="auto"/>
              <w:ind w:hanging="9"/>
            </w:pPr>
            <w:r>
              <w:rPr>
                <w:sz w:val="16"/>
              </w:rPr>
              <w:t xml:space="preserve">Large scale clearing of low-medium value assets. </w:t>
            </w:r>
          </w:p>
          <w:p w:rsidR="00486F54" w:rsidP="00486F54" w:rsidRDefault="00486F54" w14:paraId="24EE0030" w14:textId="77777777">
            <w:pPr>
              <w:numPr>
                <w:ilvl w:val="0"/>
                <w:numId w:val="28"/>
              </w:numPr>
              <w:spacing w:after="108" w:line="254" w:lineRule="auto"/>
              <w:ind w:hanging="9"/>
            </w:pPr>
            <w:r>
              <w:rPr>
                <w:sz w:val="16"/>
              </w:rPr>
              <w:t xml:space="preserve">Any clearing of high – critical assets </w:t>
            </w:r>
          </w:p>
          <w:p w:rsidR="00486F54" w:rsidP="00486F54" w:rsidRDefault="00486F54" w14:paraId="5989E49D" w14:textId="77777777">
            <w:pPr>
              <w:numPr>
                <w:ilvl w:val="0"/>
                <w:numId w:val="28"/>
              </w:numPr>
              <w:spacing w:after="116" w:line="245" w:lineRule="auto"/>
              <w:ind w:hanging="9"/>
            </w:pPr>
            <w:r>
              <w:rPr>
                <w:sz w:val="16"/>
              </w:rPr>
              <w:t xml:space="preserve">Clearing on islands or in southwest portion of Western Australia with rainfall ≥450 mm </w:t>
            </w:r>
          </w:p>
          <w:p w:rsidR="00486F54" w:rsidP="00486F54" w:rsidRDefault="00486F54" w14:paraId="1A143733" w14:textId="77777777">
            <w:pPr>
              <w:numPr>
                <w:ilvl w:val="0"/>
                <w:numId w:val="28"/>
              </w:numPr>
              <w:spacing w:after="107" w:line="254" w:lineRule="auto"/>
              <w:ind w:hanging="9"/>
            </w:pPr>
            <w:r>
              <w:rPr>
                <w:sz w:val="16"/>
              </w:rPr>
              <w:t xml:space="preserve">Clearing vegetation with patchy weed distribution  </w:t>
            </w:r>
          </w:p>
          <w:p w:rsidR="00486F54" w:rsidP="00486F54" w:rsidRDefault="00486F54" w14:paraId="1496630A" w14:textId="77777777">
            <w:pPr>
              <w:numPr>
                <w:ilvl w:val="0"/>
                <w:numId w:val="28"/>
              </w:numPr>
              <w:spacing w:after="0" w:line="259" w:lineRule="auto"/>
              <w:ind w:hanging="9"/>
            </w:pPr>
            <w:r>
              <w:rPr>
                <w:sz w:val="16"/>
              </w:rPr>
              <w:t xml:space="preserve">Clearing on soils highly susceptible to erosion </w:t>
            </w:r>
          </w:p>
        </w:tc>
      </w:tr>
      <w:tr w:rsidR="00486F54" w14:paraId="06F8F555" w14:textId="77777777">
        <w:trPr>
          <w:trHeight w:val="2897"/>
        </w:trPr>
        <w:tc>
          <w:tcPr>
            <w:tcW w:w="1062" w:type="dxa"/>
            <w:tcBorders>
              <w:top w:val="single" w:color="63666A" w:sz="4" w:space="0"/>
              <w:left w:val="single" w:color="63666A" w:sz="4" w:space="0"/>
              <w:bottom w:val="single" w:color="63666A" w:sz="4" w:space="0"/>
              <w:right w:val="single" w:color="63666A" w:sz="4" w:space="0"/>
            </w:tcBorders>
            <w:vAlign w:val="center"/>
          </w:tcPr>
          <w:p w:rsidR="00486F54" w:rsidRDefault="00486F54" w14:paraId="1CBEFA43" w14:textId="77777777">
            <w:pPr>
              <w:spacing w:after="0" w:line="259" w:lineRule="auto"/>
              <w:ind w:left="107"/>
            </w:pPr>
            <w:r>
              <w:rPr>
                <w:sz w:val="16"/>
              </w:rPr>
              <w:t xml:space="preserve">Drilling </w:t>
            </w:r>
          </w:p>
        </w:tc>
        <w:tc>
          <w:tcPr>
            <w:tcW w:w="392" w:type="dxa"/>
            <w:tcBorders>
              <w:top w:val="single" w:color="63666A" w:sz="4" w:space="0"/>
              <w:left w:val="single" w:color="63666A" w:sz="4" w:space="0"/>
              <w:bottom w:val="single" w:color="63666A" w:sz="4" w:space="0"/>
              <w:right w:val="nil"/>
            </w:tcBorders>
          </w:tcPr>
          <w:p w:rsidR="00486F54" w:rsidRDefault="00486F54" w14:paraId="6593AE02" w14:textId="77777777">
            <w:pPr>
              <w:spacing w:after="0" w:line="259" w:lineRule="auto"/>
              <w:ind w:left="108"/>
            </w:pPr>
            <w:r>
              <w:rPr>
                <w:rFonts w:ascii="Segoe UI Symbol" w:hAnsi="Segoe UI Symbol" w:eastAsia="Segoe UI Symbol" w:cs="Segoe UI Symbol"/>
              </w:rPr>
              <w:t>•</w:t>
            </w:r>
            <w:r>
              <w:t xml:space="preserve"> </w:t>
            </w:r>
          </w:p>
          <w:p w:rsidR="00486F54" w:rsidRDefault="00486F54" w14:paraId="6D87827A" w14:textId="77777777">
            <w:pPr>
              <w:spacing w:after="0" w:line="259" w:lineRule="auto"/>
              <w:ind w:left="108"/>
            </w:pPr>
            <w:r>
              <w:rPr>
                <w:rFonts w:ascii="Segoe UI Symbol" w:hAnsi="Segoe UI Symbol" w:eastAsia="Segoe UI Symbol" w:cs="Segoe UI Symbol"/>
              </w:rPr>
              <w:t>•</w:t>
            </w:r>
            <w:r>
              <w:t xml:space="preserve"> </w:t>
            </w:r>
          </w:p>
          <w:p w:rsidR="00486F54" w:rsidRDefault="00486F54" w14:paraId="02A576EA" w14:textId="77777777">
            <w:pPr>
              <w:spacing w:after="0" w:line="259" w:lineRule="auto"/>
              <w:ind w:left="108"/>
            </w:pPr>
            <w:r>
              <w:rPr>
                <w:rFonts w:ascii="Segoe UI Symbol" w:hAnsi="Segoe UI Symbol" w:eastAsia="Segoe UI Symbol" w:cs="Segoe UI Symbol"/>
              </w:rPr>
              <w:t>•</w:t>
            </w:r>
            <w:r>
              <w:t xml:space="preserve"> </w:t>
            </w:r>
          </w:p>
          <w:p w:rsidR="00486F54" w:rsidRDefault="00486F54" w14:paraId="20CF9466" w14:textId="77777777">
            <w:pPr>
              <w:spacing w:after="0" w:line="259" w:lineRule="auto"/>
              <w:ind w:left="108"/>
            </w:pPr>
            <w:r>
              <w:rPr>
                <w:rFonts w:ascii="Segoe UI Symbol" w:hAnsi="Segoe UI Symbol" w:eastAsia="Segoe UI Symbol" w:cs="Segoe UI Symbol"/>
              </w:rPr>
              <w:t>•</w:t>
            </w:r>
            <w:r>
              <w:t xml:space="preserve"> </w:t>
            </w:r>
          </w:p>
        </w:tc>
        <w:tc>
          <w:tcPr>
            <w:tcW w:w="1234" w:type="dxa"/>
            <w:tcBorders>
              <w:top w:val="single" w:color="63666A" w:sz="4" w:space="0"/>
              <w:left w:val="nil"/>
              <w:bottom w:val="single" w:color="63666A" w:sz="4" w:space="0"/>
              <w:right w:val="single" w:color="63666A" w:sz="4" w:space="0"/>
            </w:tcBorders>
            <w:vAlign w:val="center"/>
          </w:tcPr>
          <w:p w:rsidR="00486F54" w:rsidRDefault="00486F54" w14:paraId="567CD909" w14:textId="77777777">
            <w:pPr>
              <w:spacing w:after="78" w:line="259" w:lineRule="auto"/>
            </w:pPr>
            <w:r>
              <w:rPr>
                <w:sz w:val="16"/>
              </w:rPr>
              <w:t xml:space="preserve">No drilling </w:t>
            </w:r>
          </w:p>
          <w:p w:rsidR="00486F54" w:rsidRDefault="00486F54" w14:paraId="0E9EFFCB" w14:textId="77777777">
            <w:pPr>
              <w:spacing w:after="77" w:line="259" w:lineRule="auto"/>
            </w:pPr>
            <w:r>
              <w:rPr>
                <w:sz w:val="16"/>
              </w:rPr>
              <w:t xml:space="preserve">Soil sampling </w:t>
            </w:r>
          </w:p>
          <w:p w:rsidR="00486F54" w:rsidRDefault="00486F54" w14:paraId="04C7DA34" w14:textId="77777777">
            <w:pPr>
              <w:spacing w:after="77" w:line="259" w:lineRule="auto"/>
            </w:pPr>
            <w:r>
              <w:rPr>
                <w:sz w:val="16"/>
              </w:rPr>
              <w:t xml:space="preserve">Hand augering </w:t>
            </w:r>
          </w:p>
          <w:p w:rsidR="00486F54" w:rsidRDefault="00486F54" w14:paraId="020AAD00" w14:textId="77777777">
            <w:pPr>
              <w:spacing w:after="0" w:line="259" w:lineRule="auto"/>
            </w:pPr>
            <w:r>
              <w:rPr>
                <w:sz w:val="16"/>
              </w:rPr>
              <w:t xml:space="preserve">Rock chip sampling </w:t>
            </w:r>
          </w:p>
        </w:tc>
        <w:tc>
          <w:tcPr>
            <w:tcW w:w="1702" w:type="dxa"/>
            <w:tcBorders>
              <w:top w:val="single" w:color="63666A" w:sz="4" w:space="0"/>
              <w:left w:val="single" w:color="63666A" w:sz="4" w:space="0"/>
              <w:bottom w:val="single" w:color="63666A" w:sz="4" w:space="0"/>
              <w:right w:val="single" w:color="63666A" w:sz="4" w:space="0"/>
            </w:tcBorders>
            <w:vAlign w:val="center"/>
          </w:tcPr>
          <w:p w:rsidR="00486F54" w:rsidP="00486F54" w:rsidRDefault="00486F54" w14:paraId="6E9B7DA3" w14:textId="77777777">
            <w:pPr>
              <w:numPr>
                <w:ilvl w:val="0"/>
                <w:numId w:val="29"/>
              </w:numPr>
              <w:spacing w:after="111" w:line="248" w:lineRule="auto"/>
              <w:ind w:hanging="9"/>
            </w:pPr>
            <w:r>
              <w:rPr>
                <w:sz w:val="16"/>
              </w:rPr>
              <w:t xml:space="preserve">Drilling does not encounter groundwater </w:t>
            </w:r>
          </w:p>
          <w:p w:rsidR="00486F54" w:rsidP="00486F54" w:rsidRDefault="00486F54" w14:paraId="5E2FCF99" w14:textId="77777777">
            <w:pPr>
              <w:numPr>
                <w:ilvl w:val="0"/>
                <w:numId w:val="29"/>
              </w:numPr>
              <w:spacing w:after="0" w:line="259" w:lineRule="auto"/>
              <w:ind w:hanging="9"/>
            </w:pPr>
            <w:r>
              <w:rPr>
                <w:sz w:val="16"/>
              </w:rPr>
              <w:t xml:space="preserve">Augering and / </w:t>
            </w:r>
          </w:p>
          <w:p w:rsidR="00486F54" w:rsidRDefault="00486F54" w14:paraId="6B3C1B63" w14:textId="77777777">
            <w:pPr>
              <w:spacing w:after="0" w:line="259" w:lineRule="auto"/>
              <w:ind w:left="392"/>
            </w:pPr>
            <w:r>
              <w:rPr>
                <w:sz w:val="16"/>
              </w:rPr>
              <w:t xml:space="preserve">or vehicle mounted drilling. </w:t>
            </w:r>
          </w:p>
        </w:tc>
        <w:tc>
          <w:tcPr>
            <w:tcW w:w="2267" w:type="dxa"/>
            <w:tcBorders>
              <w:top w:val="single" w:color="63666A" w:sz="4" w:space="0"/>
              <w:left w:val="single" w:color="63666A" w:sz="4" w:space="0"/>
              <w:bottom w:val="single" w:color="63666A" w:sz="4" w:space="0"/>
              <w:right w:val="single" w:color="63666A" w:sz="4" w:space="0"/>
            </w:tcBorders>
            <w:vAlign w:val="center"/>
          </w:tcPr>
          <w:p w:rsidR="00486F54" w:rsidP="00486F54" w:rsidRDefault="00486F54" w14:paraId="7BF39A00" w14:textId="77777777">
            <w:pPr>
              <w:numPr>
                <w:ilvl w:val="0"/>
                <w:numId w:val="30"/>
              </w:numPr>
              <w:spacing w:after="106" w:line="255" w:lineRule="auto"/>
              <w:ind w:left="391" w:hanging="9"/>
            </w:pPr>
            <w:r>
              <w:rPr>
                <w:sz w:val="16"/>
              </w:rPr>
              <w:t xml:space="preserve">Drilling encounters groundwater </w:t>
            </w:r>
          </w:p>
          <w:p w:rsidR="00486F54" w:rsidP="00486F54" w:rsidRDefault="00486F54" w14:paraId="4B67E7B6" w14:textId="77777777">
            <w:pPr>
              <w:numPr>
                <w:ilvl w:val="0"/>
                <w:numId w:val="30"/>
              </w:numPr>
              <w:spacing w:after="113" w:line="247" w:lineRule="auto"/>
              <w:ind w:left="391" w:hanging="9"/>
            </w:pPr>
            <w:r>
              <w:rPr>
                <w:sz w:val="16"/>
              </w:rPr>
              <w:t xml:space="preserve">Small volumes of groundwater (e.g. 100s of L) </w:t>
            </w:r>
          </w:p>
          <w:p w:rsidR="00486F54" w:rsidP="00486F54" w:rsidRDefault="00486F54" w14:paraId="6C3118BE" w14:textId="77777777">
            <w:pPr>
              <w:numPr>
                <w:ilvl w:val="0"/>
                <w:numId w:val="30"/>
              </w:numPr>
              <w:spacing w:after="0" w:line="259" w:lineRule="auto"/>
              <w:ind w:left="391" w:hanging="9"/>
            </w:pPr>
            <w:r>
              <w:rPr>
                <w:sz w:val="16"/>
              </w:rPr>
              <w:t xml:space="preserve">Air core, reverse circulation and diamond drilling, where clearance for pads and sumps is required in a wide spaced exploration program. </w:t>
            </w:r>
          </w:p>
        </w:tc>
        <w:tc>
          <w:tcPr>
            <w:tcW w:w="2356" w:type="dxa"/>
            <w:tcBorders>
              <w:top w:val="single" w:color="63666A" w:sz="4" w:space="0"/>
              <w:left w:val="single" w:color="63666A" w:sz="4" w:space="0"/>
              <w:bottom w:val="single" w:color="63666A" w:sz="4" w:space="0"/>
              <w:right w:val="single" w:color="63666A" w:sz="4" w:space="0"/>
            </w:tcBorders>
          </w:tcPr>
          <w:p w:rsidR="00486F54" w:rsidP="00486F54" w:rsidRDefault="00486F54" w14:paraId="328F12E2" w14:textId="77777777">
            <w:pPr>
              <w:numPr>
                <w:ilvl w:val="0"/>
                <w:numId w:val="31"/>
              </w:numPr>
              <w:spacing w:after="108" w:line="254" w:lineRule="auto"/>
              <w:ind w:hanging="9"/>
            </w:pPr>
            <w:r>
              <w:rPr>
                <w:sz w:val="16"/>
              </w:rPr>
              <w:t xml:space="preserve">Large volumes of groundwater </w:t>
            </w:r>
          </w:p>
          <w:p w:rsidR="00486F54" w:rsidP="00486F54" w:rsidRDefault="00486F54" w14:paraId="35D42445" w14:textId="77777777">
            <w:pPr>
              <w:numPr>
                <w:ilvl w:val="0"/>
                <w:numId w:val="31"/>
              </w:numPr>
              <w:spacing w:after="24" w:line="259" w:lineRule="auto"/>
              <w:ind w:hanging="9"/>
            </w:pPr>
            <w:r>
              <w:rPr>
                <w:sz w:val="16"/>
              </w:rPr>
              <w:t xml:space="preserve">Saline groundwater </w:t>
            </w:r>
          </w:p>
          <w:p w:rsidR="00486F54" w:rsidP="00486F54" w:rsidRDefault="00486F54" w14:paraId="26803F70" w14:textId="77777777">
            <w:pPr>
              <w:numPr>
                <w:ilvl w:val="0"/>
                <w:numId w:val="31"/>
              </w:numPr>
              <w:spacing w:after="113" w:line="248" w:lineRule="auto"/>
              <w:ind w:hanging="9"/>
            </w:pPr>
            <w:r>
              <w:rPr>
                <w:sz w:val="16"/>
              </w:rPr>
              <w:t xml:space="preserve">Cut and fill drilling pads </w:t>
            </w:r>
            <w:r>
              <w:rPr>
                <w:rFonts w:ascii="Segoe UI Symbol" w:hAnsi="Segoe UI Symbol" w:eastAsia="Segoe UI Symbol" w:cs="Segoe UI Symbol"/>
              </w:rPr>
              <w:t>•</w:t>
            </w:r>
            <w:r>
              <w:t xml:space="preserve"> </w:t>
            </w:r>
            <w:r>
              <w:rPr>
                <w:sz w:val="16"/>
              </w:rPr>
              <w:t xml:space="preserve">Air core, reverse circulation and diamond drilling, where clearance for pads and sumps is required in a close spaced exploration program. </w:t>
            </w:r>
          </w:p>
          <w:p w:rsidR="00486F54" w:rsidP="00486F54" w:rsidRDefault="00486F54" w14:paraId="210E7365" w14:textId="77777777">
            <w:pPr>
              <w:numPr>
                <w:ilvl w:val="0"/>
                <w:numId w:val="31"/>
              </w:numPr>
              <w:spacing w:after="0" w:line="259" w:lineRule="auto"/>
              <w:ind w:hanging="9"/>
            </w:pPr>
            <w:r>
              <w:rPr>
                <w:sz w:val="16"/>
              </w:rPr>
              <w:t xml:space="preserve">Large clearing for deep </w:t>
            </w:r>
          </w:p>
          <w:p w:rsidR="00486F54" w:rsidRDefault="00486F54" w14:paraId="426DBD03" w14:textId="77777777">
            <w:pPr>
              <w:spacing w:after="0" w:line="259" w:lineRule="auto"/>
              <w:ind w:left="392"/>
            </w:pPr>
            <w:r>
              <w:rPr>
                <w:sz w:val="16"/>
              </w:rPr>
              <w:t xml:space="preserve">drilling </w:t>
            </w:r>
          </w:p>
        </w:tc>
      </w:tr>
      <w:tr w:rsidR="00486F54" w14:paraId="6EF7F097" w14:textId="77777777">
        <w:trPr>
          <w:trHeight w:val="600"/>
        </w:trPr>
        <w:tc>
          <w:tcPr>
            <w:tcW w:w="1062" w:type="dxa"/>
            <w:tcBorders>
              <w:top w:val="single" w:color="63666A" w:sz="4" w:space="0"/>
              <w:left w:val="single" w:color="63666A" w:sz="4" w:space="0"/>
              <w:bottom w:val="single" w:color="63666A" w:sz="4" w:space="0"/>
              <w:right w:val="single" w:color="63666A" w:sz="4" w:space="0"/>
            </w:tcBorders>
            <w:vAlign w:val="center"/>
          </w:tcPr>
          <w:p w:rsidR="00486F54" w:rsidRDefault="00486F54" w14:paraId="17E87E2C" w14:textId="77777777">
            <w:pPr>
              <w:spacing w:after="0" w:line="259" w:lineRule="auto"/>
              <w:ind w:left="107"/>
            </w:pPr>
            <w:r>
              <w:rPr>
                <w:sz w:val="16"/>
              </w:rPr>
              <w:t xml:space="preserve">Excavating </w:t>
            </w:r>
          </w:p>
        </w:tc>
        <w:tc>
          <w:tcPr>
            <w:tcW w:w="392" w:type="dxa"/>
            <w:tcBorders>
              <w:top w:val="single" w:color="63666A" w:sz="4" w:space="0"/>
              <w:left w:val="single" w:color="63666A" w:sz="4" w:space="0"/>
              <w:bottom w:val="single" w:color="63666A" w:sz="4" w:space="0"/>
              <w:right w:val="nil"/>
            </w:tcBorders>
            <w:vAlign w:val="center"/>
          </w:tcPr>
          <w:p w:rsidR="00486F54" w:rsidRDefault="00486F54" w14:paraId="4D3D0B9D" w14:textId="77777777">
            <w:pPr>
              <w:spacing w:after="0" w:line="259" w:lineRule="auto"/>
              <w:ind w:left="108"/>
            </w:pPr>
            <w:r>
              <w:rPr>
                <w:sz w:val="16"/>
              </w:rPr>
              <w:t xml:space="preserve"> </w:t>
            </w:r>
          </w:p>
        </w:tc>
        <w:tc>
          <w:tcPr>
            <w:tcW w:w="1234" w:type="dxa"/>
            <w:tcBorders>
              <w:top w:val="single" w:color="63666A" w:sz="4" w:space="0"/>
              <w:left w:val="nil"/>
              <w:bottom w:val="single" w:color="63666A" w:sz="4" w:space="0"/>
              <w:right w:val="single" w:color="63666A" w:sz="4" w:space="0"/>
            </w:tcBorders>
          </w:tcPr>
          <w:p w:rsidR="00486F54" w:rsidRDefault="00486F54" w14:paraId="39F377A1" w14:textId="77777777">
            <w:pPr>
              <w:spacing w:after="160" w:line="259" w:lineRule="auto"/>
            </w:pPr>
          </w:p>
        </w:tc>
        <w:tc>
          <w:tcPr>
            <w:tcW w:w="1702" w:type="dxa"/>
            <w:tcBorders>
              <w:top w:val="single" w:color="63666A" w:sz="4" w:space="0"/>
              <w:left w:val="single" w:color="63666A" w:sz="4" w:space="0"/>
              <w:bottom w:val="single" w:color="63666A" w:sz="4" w:space="0"/>
              <w:right w:val="single" w:color="63666A" w:sz="4" w:space="0"/>
            </w:tcBorders>
            <w:vAlign w:val="center"/>
          </w:tcPr>
          <w:p w:rsidR="00486F54" w:rsidRDefault="00486F54" w14:paraId="4C411D0D" w14:textId="77777777">
            <w:pPr>
              <w:spacing w:after="0" w:line="259" w:lineRule="auto"/>
              <w:ind w:left="108"/>
            </w:pPr>
            <w:r>
              <w:rPr>
                <w:sz w:val="16"/>
              </w:rPr>
              <w:t xml:space="preserve"> </w:t>
            </w:r>
          </w:p>
        </w:tc>
        <w:tc>
          <w:tcPr>
            <w:tcW w:w="2267" w:type="dxa"/>
            <w:tcBorders>
              <w:top w:val="single" w:color="63666A" w:sz="4" w:space="0"/>
              <w:left w:val="single" w:color="63666A" w:sz="4" w:space="0"/>
              <w:bottom w:val="single" w:color="63666A" w:sz="4" w:space="0"/>
              <w:right w:val="single" w:color="63666A" w:sz="4" w:space="0"/>
            </w:tcBorders>
            <w:vAlign w:val="center"/>
          </w:tcPr>
          <w:p w:rsidR="00486F54" w:rsidRDefault="00486F54" w14:paraId="79045316" w14:textId="77777777">
            <w:pPr>
              <w:spacing w:after="0" w:line="259" w:lineRule="auto"/>
              <w:ind w:left="107"/>
            </w:pPr>
            <w:r>
              <w:rPr>
                <w:sz w:val="16"/>
              </w:rPr>
              <w:t xml:space="preserve"> </w:t>
            </w:r>
          </w:p>
        </w:tc>
        <w:tc>
          <w:tcPr>
            <w:tcW w:w="2356" w:type="dxa"/>
            <w:tcBorders>
              <w:top w:val="single" w:color="63666A" w:sz="4" w:space="0"/>
              <w:left w:val="single" w:color="63666A" w:sz="4" w:space="0"/>
              <w:bottom w:val="single" w:color="63666A" w:sz="4" w:space="0"/>
              <w:right w:val="single" w:color="63666A" w:sz="4" w:space="0"/>
            </w:tcBorders>
          </w:tcPr>
          <w:p w:rsidR="00486F54" w:rsidP="00486F54" w:rsidRDefault="00486F54" w14:paraId="35F46B41" w14:textId="77777777">
            <w:pPr>
              <w:numPr>
                <w:ilvl w:val="0"/>
                <w:numId w:val="32"/>
              </w:numPr>
              <w:spacing w:after="22" w:line="259" w:lineRule="auto"/>
            </w:pPr>
            <w:r>
              <w:rPr>
                <w:sz w:val="16"/>
              </w:rPr>
              <w:t xml:space="preserve">Costeaning </w:t>
            </w:r>
          </w:p>
          <w:p w:rsidR="00486F54" w:rsidP="00486F54" w:rsidRDefault="00486F54" w14:paraId="7CC3649E" w14:textId="77777777">
            <w:pPr>
              <w:numPr>
                <w:ilvl w:val="0"/>
                <w:numId w:val="32"/>
              </w:numPr>
              <w:spacing w:after="0" w:line="259" w:lineRule="auto"/>
            </w:pPr>
            <w:r>
              <w:rPr>
                <w:sz w:val="16"/>
              </w:rPr>
              <w:t xml:space="preserve">Bulk sampling </w:t>
            </w:r>
          </w:p>
        </w:tc>
      </w:tr>
      <w:tr w:rsidR="00486F54" w14:paraId="704D130C" w14:textId="77777777">
        <w:trPr>
          <w:trHeight w:val="1336"/>
        </w:trPr>
        <w:tc>
          <w:tcPr>
            <w:tcW w:w="1062" w:type="dxa"/>
            <w:tcBorders>
              <w:top w:val="single" w:color="63666A" w:sz="4" w:space="0"/>
              <w:left w:val="single" w:color="63666A" w:sz="4" w:space="0"/>
              <w:bottom w:val="single" w:color="63666A" w:sz="4" w:space="0"/>
              <w:right w:val="single" w:color="63666A" w:sz="4" w:space="0"/>
            </w:tcBorders>
            <w:vAlign w:val="center"/>
          </w:tcPr>
          <w:p w:rsidR="00486F54" w:rsidRDefault="00486F54" w14:paraId="38D5BFFA" w14:textId="77777777">
            <w:pPr>
              <w:spacing w:after="0" w:line="259" w:lineRule="auto"/>
              <w:ind w:left="107"/>
            </w:pPr>
            <w:r>
              <w:rPr>
                <w:sz w:val="16"/>
              </w:rPr>
              <w:t xml:space="preserve">Camping </w:t>
            </w:r>
          </w:p>
        </w:tc>
        <w:tc>
          <w:tcPr>
            <w:tcW w:w="392" w:type="dxa"/>
            <w:tcBorders>
              <w:top w:val="single" w:color="63666A" w:sz="4" w:space="0"/>
              <w:left w:val="single" w:color="63666A" w:sz="4" w:space="0"/>
              <w:bottom w:val="single" w:color="63666A" w:sz="4" w:space="0"/>
              <w:right w:val="nil"/>
            </w:tcBorders>
          </w:tcPr>
          <w:p w:rsidR="00486F54" w:rsidRDefault="00486F54" w14:paraId="7B329BAE" w14:textId="77777777">
            <w:pPr>
              <w:spacing w:after="0" w:line="259" w:lineRule="auto"/>
              <w:ind w:left="108"/>
            </w:pPr>
            <w:r>
              <w:rPr>
                <w:rFonts w:ascii="Segoe UI Symbol" w:hAnsi="Segoe UI Symbol" w:eastAsia="Segoe UI Symbol" w:cs="Segoe UI Symbol"/>
              </w:rPr>
              <w:t>•</w:t>
            </w:r>
            <w:r>
              <w:t xml:space="preserve"> </w:t>
            </w:r>
          </w:p>
          <w:p w:rsidR="00486F54" w:rsidRDefault="00486F54" w14:paraId="5F8B5573" w14:textId="77777777">
            <w:pPr>
              <w:spacing w:after="0" w:line="259" w:lineRule="auto"/>
              <w:ind w:left="108"/>
            </w:pPr>
            <w:r>
              <w:rPr>
                <w:rFonts w:ascii="Segoe UI Symbol" w:hAnsi="Segoe UI Symbol" w:eastAsia="Segoe UI Symbol" w:cs="Segoe UI Symbol"/>
              </w:rPr>
              <w:t>•</w:t>
            </w:r>
            <w:r>
              <w:t xml:space="preserve"> </w:t>
            </w:r>
          </w:p>
        </w:tc>
        <w:tc>
          <w:tcPr>
            <w:tcW w:w="1234" w:type="dxa"/>
            <w:tcBorders>
              <w:top w:val="single" w:color="63666A" w:sz="4" w:space="0"/>
              <w:left w:val="nil"/>
              <w:bottom w:val="single" w:color="63666A" w:sz="4" w:space="0"/>
              <w:right w:val="single" w:color="63666A" w:sz="4" w:space="0"/>
            </w:tcBorders>
            <w:vAlign w:val="center"/>
          </w:tcPr>
          <w:p w:rsidR="00486F54" w:rsidRDefault="00486F54" w14:paraId="7F5A04B3" w14:textId="77777777">
            <w:pPr>
              <w:spacing w:after="78" w:line="259" w:lineRule="auto"/>
            </w:pPr>
            <w:r>
              <w:rPr>
                <w:sz w:val="16"/>
              </w:rPr>
              <w:t xml:space="preserve">No Camping </w:t>
            </w:r>
          </w:p>
          <w:p w:rsidR="00486F54" w:rsidRDefault="00486F54" w14:paraId="3B7344C2" w14:textId="77777777">
            <w:pPr>
              <w:spacing w:after="0" w:line="259" w:lineRule="auto"/>
            </w:pPr>
            <w:r>
              <w:rPr>
                <w:sz w:val="16"/>
              </w:rPr>
              <w:t xml:space="preserve">Fuel and chemicals only retained on vehicles </w:t>
            </w:r>
          </w:p>
        </w:tc>
        <w:tc>
          <w:tcPr>
            <w:tcW w:w="1702" w:type="dxa"/>
            <w:tcBorders>
              <w:top w:val="single" w:color="63666A" w:sz="4" w:space="0"/>
              <w:left w:val="single" w:color="63666A" w:sz="4" w:space="0"/>
              <w:bottom w:val="single" w:color="63666A" w:sz="4" w:space="0"/>
              <w:right w:val="single" w:color="63666A" w:sz="4" w:space="0"/>
            </w:tcBorders>
          </w:tcPr>
          <w:p w:rsidR="00486F54" w:rsidP="00486F54" w:rsidRDefault="00486F54" w14:paraId="50219886" w14:textId="77777777">
            <w:pPr>
              <w:numPr>
                <w:ilvl w:val="0"/>
                <w:numId w:val="33"/>
              </w:numPr>
              <w:spacing w:after="105" w:line="253" w:lineRule="auto"/>
            </w:pPr>
            <w:r>
              <w:rPr>
                <w:sz w:val="16"/>
              </w:rPr>
              <w:t xml:space="preserve">Fly camp on mainland. </w:t>
            </w:r>
          </w:p>
          <w:p w:rsidR="00486F54" w:rsidP="00486F54" w:rsidRDefault="00486F54" w14:paraId="33E5228C" w14:textId="77777777">
            <w:pPr>
              <w:numPr>
                <w:ilvl w:val="0"/>
                <w:numId w:val="33"/>
              </w:numPr>
              <w:spacing w:after="0" w:line="259" w:lineRule="auto"/>
            </w:pPr>
            <w:r>
              <w:rPr>
                <w:sz w:val="16"/>
              </w:rPr>
              <w:t xml:space="preserve">Fuel and </w:t>
            </w:r>
          </w:p>
          <w:p w:rsidR="00486F54" w:rsidRDefault="00486F54" w14:paraId="786B34D7" w14:textId="77777777">
            <w:pPr>
              <w:spacing w:after="0" w:line="259" w:lineRule="auto"/>
              <w:ind w:left="392"/>
            </w:pPr>
            <w:r>
              <w:rPr>
                <w:sz w:val="16"/>
              </w:rPr>
              <w:t xml:space="preserve">chemical largely retained on vehicles </w:t>
            </w:r>
          </w:p>
        </w:tc>
        <w:tc>
          <w:tcPr>
            <w:tcW w:w="2267" w:type="dxa"/>
            <w:tcBorders>
              <w:top w:val="single" w:color="63666A" w:sz="4" w:space="0"/>
              <w:left w:val="single" w:color="63666A" w:sz="4" w:space="0"/>
              <w:bottom w:val="single" w:color="63666A" w:sz="4" w:space="0"/>
              <w:right w:val="single" w:color="63666A" w:sz="4" w:space="0"/>
            </w:tcBorders>
            <w:vAlign w:val="center"/>
          </w:tcPr>
          <w:p w:rsidR="00486F54" w:rsidP="00486F54" w:rsidRDefault="00486F54" w14:paraId="43D71018" w14:textId="77777777">
            <w:pPr>
              <w:numPr>
                <w:ilvl w:val="0"/>
                <w:numId w:val="34"/>
              </w:numPr>
              <w:spacing w:after="108" w:line="254" w:lineRule="auto"/>
              <w:ind w:left="391"/>
            </w:pPr>
            <w:r>
              <w:rPr>
                <w:sz w:val="16"/>
              </w:rPr>
              <w:t xml:space="preserve">Small permanent camp on mainland </w:t>
            </w:r>
          </w:p>
          <w:p w:rsidR="00486F54" w:rsidP="00486F54" w:rsidRDefault="00486F54" w14:paraId="2C914974" w14:textId="77777777">
            <w:pPr>
              <w:numPr>
                <w:ilvl w:val="0"/>
                <w:numId w:val="34"/>
              </w:numPr>
              <w:spacing w:after="0" w:line="259" w:lineRule="auto"/>
              <w:ind w:left="391"/>
            </w:pPr>
            <w:r>
              <w:rPr>
                <w:sz w:val="16"/>
              </w:rPr>
              <w:t xml:space="preserve">Small fuel and chemical stores </w:t>
            </w:r>
          </w:p>
        </w:tc>
        <w:tc>
          <w:tcPr>
            <w:tcW w:w="2356" w:type="dxa"/>
            <w:tcBorders>
              <w:top w:val="single" w:color="63666A" w:sz="4" w:space="0"/>
              <w:left w:val="single" w:color="63666A" w:sz="4" w:space="0"/>
              <w:bottom w:val="single" w:color="63666A" w:sz="4" w:space="0"/>
              <w:right w:val="single" w:color="63666A" w:sz="4" w:space="0"/>
            </w:tcBorders>
            <w:vAlign w:val="center"/>
          </w:tcPr>
          <w:p w:rsidR="00486F54" w:rsidP="00486F54" w:rsidRDefault="00486F54" w14:paraId="5CBBADB9" w14:textId="77777777">
            <w:pPr>
              <w:numPr>
                <w:ilvl w:val="0"/>
                <w:numId w:val="35"/>
              </w:numPr>
              <w:spacing w:after="112" w:line="248" w:lineRule="auto"/>
              <w:ind w:right="7"/>
            </w:pPr>
            <w:r>
              <w:rPr>
                <w:sz w:val="16"/>
              </w:rPr>
              <w:t xml:space="preserve">Large permanent camp on mainland and any camping on islands. </w:t>
            </w:r>
          </w:p>
          <w:p w:rsidR="00486F54" w:rsidP="00486F54" w:rsidRDefault="00486F54" w14:paraId="27047018" w14:textId="77777777">
            <w:pPr>
              <w:numPr>
                <w:ilvl w:val="0"/>
                <w:numId w:val="35"/>
              </w:numPr>
              <w:spacing w:after="0" w:line="259" w:lineRule="auto"/>
              <w:ind w:right="7"/>
            </w:pPr>
            <w:r>
              <w:rPr>
                <w:sz w:val="16"/>
              </w:rPr>
              <w:t xml:space="preserve">Medium to large fuel and chemical stores. </w:t>
            </w:r>
          </w:p>
        </w:tc>
      </w:tr>
      <w:tr w:rsidR="00486F54" w14:paraId="2AF60184" w14:textId="77777777">
        <w:trPr>
          <w:trHeight w:val="4778"/>
        </w:trPr>
        <w:tc>
          <w:tcPr>
            <w:tcW w:w="1062" w:type="dxa"/>
            <w:tcBorders>
              <w:top w:val="single" w:color="63666A" w:sz="4" w:space="0"/>
              <w:left w:val="single" w:color="63666A" w:sz="4" w:space="0"/>
              <w:bottom w:val="single" w:color="63666A" w:sz="4" w:space="0"/>
              <w:right w:val="single" w:color="63666A" w:sz="4" w:space="0"/>
            </w:tcBorders>
            <w:vAlign w:val="center"/>
          </w:tcPr>
          <w:p w:rsidR="00486F54" w:rsidRDefault="00486F54" w14:paraId="57E09464" w14:textId="77777777">
            <w:pPr>
              <w:spacing w:after="0" w:line="259" w:lineRule="auto"/>
              <w:ind w:left="107"/>
            </w:pPr>
            <w:r>
              <w:rPr>
                <w:sz w:val="16"/>
              </w:rPr>
              <w:t xml:space="preserve">Vehicle </w:t>
            </w:r>
          </w:p>
          <w:p w:rsidR="00486F54" w:rsidRDefault="00486F54" w14:paraId="5DA9A2DB" w14:textId="77777777">
            <w:pPr>
              <w:spacing w:after="0" w:line="259" w:lineRule="auto"/>
              <w:ind w:left="107"/>
            </w:pPr>
            <w:r>
              <w:rPr>
                <w:sz w:val="16"/>
              </w:rPr>
              <w:t xml:space="preserve">Movement </w:t>
            </w:r>
          </w:p>
        </w:tc>
        <w:tc>
          <w:tcPr>
            <w:tcW w:w="392" w:type="dxa"/>
            <w:tcBorders>
              <w:top w:val="single" w:color="63666A" w:sz="4" w:space="0"/>
              <w:left w:val="single" w:color="63666A" w:sz="4" w:space="0"/>
              <w:bottom w:val="single" w:color="63666A" w:sz="4" w:space="0"/>
              <w:right w:val="nil"/>
            </w:tcBorders>
          </w:tcPr>
          <w:p w:rsidR="00486F54" w:rsidRDefault="00486F54" w14:paraId="4FD9A64A" w14:textId="77777777">
            <w:pPr>
              <w:spacing w:after="912" w:line="259" w:lineRule="auto"/>
              <w:ind w:left="108"/>
            </w:pPr>
            <w:r>
              <w:rPr>
                <w:rFonts w:ascii="Segoe UI Symbol" w:hAnsi="Segoe UI Symbol" w:eastAsia="Segoe UI Symbol" w:cs="Segoe UI Symbol"/>
              </w:rPr>
              <w:t>•</w:t>
            </w:r>
            <w:r>
              <w:t xml:space="preserve"> </w:t>
            </w:r>
          </w:p>
          <w:p w:rsidR="00486F54" w:rsidRDefault="00486F54" w14:paraId="6BCD52F3" w14:textId="77777777">
            <w:pPr>
              <w:spacing w:after="0" w:line="259" w:lineRule="auto"/>
              <w:ind w:left="108"/>
            </w:pPr>
            <w:r>
              <w:rPr>
                <w:rFonts w:ascii="Segoe UI Symbol" w:hAnsi="Segoe UI Symbol" w:eastAsia="Segoe UI Symbol" w:cs="Segoe UI Symbol"/>
              </w:rPr>
              <w:t>•</w:t>
            </w:r>
            <w:r>
              <w:t xml:space="preserve"> </w:t>
            </w:r>
          </w:p>
        </w:tc>
        <w:tc>
          <w:tcPr>
            <w:tcW w:w="1234" w:type="dxa"/>
            <w:tcBorders>
              <w:top w:val="single" w:color="63666A" w:sz="4" w:space="0"/>
              <w:left w:val="nil"/>
              <w:bottom w:val="single" w:color="63666A" w:sz="4" w:space="0"/>
              <w:right w:val="single" w:color="63666A" w:sz="4" w:space="0"/>
            </w:tcBorders>
            <w:vAlign w:val="center"/>
          </w:tcPr>
          <w:p w:rsidR="00486F54" w:rsidRDefault="00486F54" w14:paraId="3EF42DF6" w14:textId="77777777">
            <w:pPr>
              <w:spacing w:after="90" w:line="241" w:lineRule="auto"/>
            </w:pPr>
            <w:r>
              <w:rPr>
                <w:sz w:val="16"/>
              </w:rPr>
              <w:t xml:space="preserve">Vehicle access restricted to established roads and tracks (no offroad access) </w:t>
            </w:r>
          </w:p>
          <w:p w:rsidR="00486F54" w:rsidRDefault="00486F54" w14:paraId="38940F9C" w14:textId="519BAD5E">
            <w:pPr>
              <w:spacing w:after="0" w:line="259" w:lineRule="auto"/>
            </w:pPr>
            <w:r>
              <w:rPr>
                <w:sz w:val="16"/>
              </w:rPr>
              <w:t>Helicopter</w:t>
            </w:r>
            <w:r w:rsidR="004C2868">
              <w:rPr>
                <w:sz w:val="16"/>
              </w:rPr>
              <w:t xml:space="preserve"> </w:t>
            </w:r>
            <w:r>
              <w:rPr>
                <w:sz w:val="16"/>
              </w:rPr>
              <w:t xml:space="preserve">based Survey </w:t>
            </w:r>
          </w:p>
        </w:tc>
        <w:tc>
          <w:tcPr>
            <w:tcW w:w="1702" w:type="dxa"/>
            <w:tcBorders>
              <w:top w:val="single" w:color="63666A" w:sz="4" w:space="0"/>
              <w:left w:val="single" w:color="63666A" w:sz="4" w:space="0"/>
              <w:bottom w:val="single" w:color="63666A" w:sz="4" w:space="0"/>
              <w:right w:val="single" w:color="63666A" w:sz="4" w:space="0"/>
            </w:tcBorders>
            <w:vAlign w:val="center"/>
          </w:tcPr>
          <w:p w:rsidR="00486F54" w:rsidP="00486F54" w:rsidRDefault="00486F54" w14:paraId="232793F6" w14:textId="77777777">
            <w:pPr>
              <w:numPr>
                <w:ilvl w:val="0"/>
                <w:numId w:val="36"/>
              </w:numPr>
              <w:spacing w:after="0" w:line="252" w:lineRule="auto"/>
            </w:pPr>
            <w:r>
              <w:rPr>
                <w:sz w:val="16"/>
              </w:rPr>
              <w:t xml:space="preserve">Vehicle movements in </w:t>
            </w:r>
          </w:p>
          <w:p w:rsidR="00373285" w:rsidRDefault="00486F54" w14:paraId="2FDE1116" w14:textId="77777777">
            <w:pPr>
              <w:spacing w:after="0" w:line="245" w:lineRule="auto"/>
              <w:ind w:left="108" w:right="46" w:firstLine="284"/>
              <w:rPr>
                <w:sz w:val="16"/>
              </w:rPr>
            </w:pPr>
            <w:r>
              <w:rPr>
                <w:sz w:val="16"/>
              </w:rPr>
              <w:t xml:space="preserve">dry soil conditions. </w:t>
            </w:r>
          </w:p>
          <w:p w:rsidR="00486F54" w:rsidP="00373285" w:rsidRDefault="00486F54" w14:paraId="5B077303" w14:textId="016BEC15">
            <w:pPr>
              <w:spacing w:after="0" w:line="245" w:lineRule="auto"/>
              <w:ind w:left="108" w:right="46" w:firstLine="284"/>
            </w:pPr>
            <w:r>
              <w:rPr>
                <w:rFonts w:ascii="Segoe UI Symbol" w:hAnsi="Segoe UI Symbol" w:eastAsia="Segoe UI Symbol" w:cs="Segoe UI Symbol"/>
              </w:rPr>
              <w:t>•</w:t>
            </w:r>
            <w:r>
              <w:t xml:space="preserve"> </w:t>
            </w:r>
            <w:r>
              <w:rPr>
                <w:sz w:val="16"/>
              </w:rPr>
              <w:t xml:space="preserve">Off-road access: Only short-term evidence of tracks (1-2 growing seasons) as shrubs and trees can generally be avoided by vehicles (little pushing over of vegetation / sparse vegetation) </w:t>
            </w:r>
          </w:p>
          <w:p w:rsidR="00486F54" w:rsidP="00486F54" w:rsidRDefault="00486F54" w14:paraId="47D42204" w14:textId="77777777">
            <w:pPr>
              <w:numPr>
                <w:ilvl w:val="0"/>
                <w:numId w:val="36"/>
              </w:numPr>
              <w:spacing w:after="0" w:line="259" w:lineRule="auto"/>
            </w:pPr>
            <w:r>
              <w:rPr>
                <w:sz w:val="16"/>
              </w:rPr>
              <w:t xml:space="preserve">Vehicles </w:t>
            </w:r>
          </w:p>
          <w:p w:rsidR="00486F54" w:rsidRDefault="00486F54" w14:paraId="3029CAD2" w14:textId="77777777">
            <w:pPr>
              <w:spacing w:after="0" w:line="259" w:lineRule="auto"/>
              <w:ind w:left="392"/>
            </w:pPr>
            <w:r>
              <w:rPr>
                <w:sz w:val="16"/>
              </w:rPr>
              <w:t xml:space="preserve">operating in vegetation of uniform weed distribution. </w:t>
            </w:r>
          </w:p>
        </w:tc>
        <w:tc>
          <w:tcPr>
            <w:tcW w:w="2267" w:type="dxa"/>
            <w:tcBorders>
              <w:top w:val="single" w:color="63666A" w:sz="4" w:space="0"/>
              <w:left w:val="single" w:color="63666A" w:sz="4" w:space="0"/>
              <w:bottom w:val="single" w:color="63666A" w:sz="4" w:space="0"/>
              <w:right w:val="single" w:color="63666A" w:sz="4" w:space="0"/>
            </w:tcBorders>
            <w:vAlign w:val="center"/>
          </w:tcPr>
          <w:p w:rsidR="00486F54" w:rsidRDefault="00486F54" w14:paraId="4E56AC2F" w14:textId="77777777">
            <w:pPr>
              <w:spacing w:after="115" w:line="245" w:lineRule="auto"/>
              <w:ind w:left="107" w:right="84"/>
            </w:pPr>
            <w:r>
              <w:rPr>
                <w:sz w:val="16"/>
              </w:rPr>
              <w:t xml:space="preserve">Off road access: </w:t>
            </w:r>
            <w:r>
              <w:rPr>
                <w:rFonts w:ascii="Segoe UI Symbol" w:hAnsi="Segoe UI Symbol" w:eastAsia="Segoe UI Symbol" w:cs="Segoe UI Symbol"/>
              </w:rPr>
              <w:t>•</w:t>
            </w:r>
            <w:r>
              <w:t xml:space="preserve"> </w:t>
            </w:r>
            <w:r>
              <w:rPr>
                <w:sz w:val="16"/>
              </w:rPr>
              <w:t xml:space="preserve">Medium-term visibility of tracks due to unavoidable vehicle contact with woody plants (some pushing over of vegetation / medium density vegetation), or areas with high percentage cover of spinifex. </w:t>
            </w:r>
          </w:p>
          <w:p w:rsidR="00486F54" w:rsidP="00486F54" w:rsidRDefault="00486F54" w14:paraId="6E18755E" w14:textId="77777777">
            <w:pPr>
              <w:numPr>
                <w:ilvl w:val="0"/>
                <w:numId w:val="37"/>
              </w:numPr>
              <w:spacing w:after="115" w:line="245" w:lineRule="auto"/>
              <w:ind w:left="391"/>
            </w:pPr>
            <w:r>
              <w:rPr>
                <w:sz w:val="16"/>
              </w:rPr>
              <w:t xml:space="preserve">Vehicles operating in vegetation of varying weed distribution on mainland  </w:t>
            </w:r>
          </w:p>
          <w:p w:rsidR="00486F54" w:rsidP="00486F54" w:rsidRDefault="00486F54" w14:paraId="3B5B7F60" w14:textId="77777777">
            <w:pPr>
              <w:numPr>
                <w:ilvl w:val="0"/>
                <w:numId w:val="37"/>
              </w:numPr>
              <w:spacing w:after="0" w:line="259" w:lineRule="auto"/>
              <w:ind w:left="391"/>
            </w:pPr>
            <w:r>
              <w:rPr>
                <w:sz w:val="16"/>
              </w:rPr>
              <w:t xml:space="preserve">Vehicle movements in </w:t>
            </w:r>
          </w:p>
          <w:p w:rsidR="00486F54" w:rsidRDefault="00486F54" w14:paraId="403252D4" w14:textId="77777777">
            <w:pPr>
              <w:spacing w:after="0" w:line="259" w:lineRule="auto"/>
              <w:ind w:left="392"/>
            </w:pPr>
            <w:r>
              <w:rPr>
                <w:sz w:val="16"/>
              </w:rPr>
              <w:t xml:space="preserve">wet soil conditions outside southwest portion of Western Australia receiving (rainfall &lt;450 mm), or highly dispersive soil types. </w:t>
            </w:r>
          </w:p>
        </w:tc>
        <w:tc>
          <w:tcPr>
            <w:tcW w:w="2356" w:type="dxa"/>
            <w:tcBorders>
              <w:top w:val="single" w:color="63666A" w:sz="4" w:space="0"/>
              <w:left w:val="single" w:color="63666A" w:sz="4" w:space="0"/>
              <w:bottom w:val="single" w:color="63666A" w:sz="4" w:space="0"/>
              <w:right w:val="single" w:color="63666A" w:sz="4" w:space="0"/>
            </w:tcBorders>
          </w:tcPr>
          <w:p w:rsidR="00422657" w:rsidRDefault="00486F54" w14:paraId="1899515E" w14:textId="77777777">
            <w:pPr>
              <w:spacing w:after="116" w:line="244" w:lineRule="auto"/>
              <w:ind w:left="108" w:right="156"/>
              <w:rPr>
                <w:sz w:val="16"/>
              </w:rPr>
            </w:pPr>
            <w:r>
              <w:rPr>
                <w:sz w:val="16"/>
              </w:rPr>
              <w:t xml:space="preserve">Off-road access: </w:t>
            </w:r>
          </w:p>
          <w:p w:rsidR="00486F54" w:rsidRDefault="00486F54" w14:paraId="65A05765" w14:textId="0C46F107">
            <w:pPr>
              <w:spacing w:after="116" w:line="244" w:lineRule="auto"/>
              <w:ind w:left="108" w:right="156"/>
            </w:pPr>
            <w:r>
              <w:rPr>
                <w:rFonts w:ascii="Segoe UI Symbol" w:hAnsi="Segoe UI Symbol" w:eastAsia="Segoe UI Symbol" w:cs="Segoe UI Symbol"/>
              </w:rPr>
              <w:t>•</w:t>
            </w:r>
            <w:r>
              <w:t xml:space="preserve"> </w:t>
            </w:r>
            <w:r>
              <w:rPr>
                <w:sz w:val="16"/>
              </w:rPr>
              <w:t xml:space="preserve">Long-term visibility of tracks due to susceptibility of soils to erosion or unavoidable vehicle contact with woody vegetation (some pushing over of vegetation / medium density vegetation), or areas with high percentage cover of spinifex. </w:t>
            </w:r>
          </w:p>
          <w:p w:rsidR="00486F54" w:rsidP="00486F54" w:rsidRDefault="00486F54" w14:paraId="5345A95D" w14:textId="77777777">
            <w:pPr>
              <w:numPr>
                <w:ilvl w:val="0"/>
                <w:numId w:val="38"/>
              </w:numPr>
              <w:spacing w:after="115" w:line="244" w:lineRule="auto"/>
            </w:pPr>
            <w:r>
              <w:rPr>
                <w:sz w:val="16"/>
              </w:rPr>
              <w:t xml:space="preserve">Vehicles operating on any island or vehicles traversing pockets of serious environmental weed populations </w:t>
            </w:r>
          </w:p>
          <w:p w:rsidR="00486F54" w:rsidP="00486F54" w:rsidRDefault="00486F54" w14:paraId="327F2F4D" w14:textId="77777777">
            <w:pPr>
              <w:numPr>
                <w:ilvl w:val="0"/>
                <w:numId w:val="38"/>
              </w:numPr>
              <w:spacing w:after="0" w:line="259" w:lineRule="auto"/>
            </w:pPr>
            <w:r>
              <w:rPr>
                <w:sz w:val="16"/>
              </w:rPr>
              <w:t xml:space="preserve">Vehicle movements in </w:t>
            </w:r>
          </w:p>
          <w:p w:rsidR="00486F54" w:rsidRDefault="00486F54" w14:paraId="544660A2" w14:textId="77777777">
            <w:pPr>
              <w:spacing w:after="0" w:line="259" w:lineRule="auto"/>
              <w:ind w:left="392"/>
            </w:pPr>
            <w:r>
              <w:rPr>
                <w:sz w:val="16"/>
              </w:rPr>
              <w:t xml:space="preserve">wet soil conditions in southwest portion of Western Australia (rainfall ≥450 mm), or highly dispersive soil types. </w:t>
            </w:r>
          </w:p>
        </w:tc>
      </w:tr>
    </w:tbl>
    <w:p w:rsidR="00486F54" w:rsidP="00486F54" w:rsidRDefault="00486F54" w14:paraId="3AA4F68D" w14:textId="77777777">
      <w:pPr>
        <w:spacing w:after="0" w:line="259" w:lineRule="auto"/>
        <w:ind w:left="1"/>
      </w:pPr>
      <w:r>
        <w:t xml:space="preserve"> </w:t>
      </w:r>
    </w:p>
    <w:p w:rsidRPr="00BD7D15" w:rsidR="00486F54" w:rsidP="004171FB" w:rsidRDefault="004171FB" w14:paraId="659351A4" w14:textId="0821250F">
      <w:pPr>
        <w:pStyle w:val="Caption"/>
        <w:keepNext/>
        <w:rPr>
          <w:color w:val="000000" w:themeColor="text1"/>
        </w:rPr>
      </w:pPr>
      <w:bookmarkStart w:name="_Toc233187055" w:id="44"/>
      <w:bookmarkStart w:name="_Ref233187116" w:id="45"/>
      <w:r w:rsidRPr="00BD7D15">
        <w:rPr>
          <w:color w:val="000000" w:themeColor="text1"/>
        </w:rPr>
        <w:t xml:space="preserve">Table </w:t>
      </w:r>
      <w:r w:rsidRPr="00BD7D15">
        <w:rPr>
          <w:color w:val="000000" w:themeColor="text1"/>
        </w:rPr>
        <w:fldChar w:fldCharType="begin"/>
      </w:r>
      <w:r w:rsidRPr="00BD7D15">
        <w:rPr>
          <w:color w:val="000000" w:themeColor="text1"/>
        </w:rPr>
        <w:instrText xml:space="preserve"> SEQ Table \* ARABIC </w:instrText>
      </w:r>
      <w:r w:rsidRPr="00BD7D15">
        <w:rPr>
          <w:color w:val="000000" w:themeColor="text1"/>
        </w:rPr>
        <w:fldChar w:fldCharType="separate"/>
      </w:r>
      <w:r w:rsidR="003B75D5">
        <w:rPr>
          <w:noProof/>
          <w:color w:val="000000" w:themeColor="text1"/>
        </w:rPr>
        <w:t>3</w:t>
      </w:r>
      <w:r w:rsidRPr="00BD7D15">
        <w:rPr>
          <w:color w:val="000000" w:themeColor="text1"/>
        </w:rPr>
        <w:fldChar w:fldCharType="end"/>
      </w:r>
      <w:bookmarkEnd w:id="45"/>
      <w:r w:rsidRPr="00BD7D15">
        <w:rPr>
          <w:color w:val="000000" w:themeColor="text1"/>
        </w:rPr>
        <w:t xml:space="preserve">.  </w:t>
      </w:r>
      <w:r w:rsidRPr="00BD7D15" w:rsidR="00486F54">
        <w:rPr>
          <w:color w:val="000000" w:themeColor="text1"/>
        </w:rPr>
        <w:t>Management requirements as determined by risk ranking.</w:t>
      </w:r>
      <w:bookmarkEnd w:id="44"/>
      <w:r w:rsidRPr="00BD7D15" w:rsidR="00486F54">
        <w:rPr>
          <w:color w:val="000000" w:themeColor="text1"/>
        </w:rPr>
        <w:t xml:space="preserve"> </w:t>
      </w:r>
    </w:p>
    <w:tbl>
      <w:tblPr>
        <w:tblStyle w:val="TableGrid0"/>
        <w:tblW w:w="9014" w:type="dxa"/>
        <w:tblInd w:w="7" w:type="dxa"/>
        <w:tblCellMar>
          <w:top w:w="125" w:type="dxa"/>
          <w:left w:w="107" w:type="dxa"/>
          <w:right w:w="74" w:type="dxa"/>
        </w:tblCellMar>
        <w:tblLook w:val="04A0" w:firstRow="1" w:lastRow="0" w:firstColumn="1" w:lastColumn="0" w:noHBand="0" w:noVBand="1"/>
      </w:tblPr>
      <w:tblGrid>
        <w:gridCol w:w="1950"/>
        <w:gridCol w:w="7064"/>
      </w:tblGrid>
      <w:tr w:rsidR="00486F54" w14:paraId="514F74D7" w14:textId="77777777">
        <w:trPr>
          <w:trHeight w:val="369"/>
        </w:trPr>
        <w:tc>
          <w:tcPr>
            <w:tcW w:w="1950" w:type="dxa"/>
            <w:tcBorders>
              <w:top w:val="single" w:color="000000" w:sz="4" w:space="0"/>
              <w:left w:val="single" w:color="000000" w:sz="4" w:space="0"/>
              <w:bottom w:val="single" w:color="000000" w:sz="4" w:space="0"/>
              <w:right w:val="single" w:color="000000" w:sz="4" w:space="0"/>
            </w:tcBorders>
            <w:shd w:val="clear" w:color="auto" w:fill="D9D9D9"/>
          </w:tcPr>
          <w:p w:rsidR="00486F54" w:rsidRDefault="00486F54" w14:paraId="5FAFF949" w14:textId="77777777">
            <w:pPr>
              <w:spacing w:after="0" w:line="259" w:lineRule="auto"/>
              <w:ind w:right="36"/>
              <w:jc w:val="center"/>
            </w:pPr>
            <w:r>
              <w:rPr>
                <w:sz w:val="18"/>
              </w:rPr>
              <w:t xml:space="preserve">Risk Rank </w:t>
            </w:r>
          </w:p>
        </w:tc>
        <w:tc>
          <w:tcPr>
            <w:tcW w:w="7064" w:type="dxa"/>
            <w:tcBorders>
              <w:top w:val="single" w:color="000000" w:sz="4" w:space="0"/>
              <w:left w:val="single" w:color="000000" w:sz="4" w:space="0"/>
              <w:bottom w:val="single" w:color="000000" w:sz="4" w:space="0"/>
              <w:right w:val="single" w:color="000000" w:sz="4" w:space="0"/>
            </w:tcBorders>
            <w:shd w:val="clear" w:color="auto" w:fill="D9D9D9"/>
          </w:tcPr>
          <w:p w:rsidR="00486F54" w:rsidRDefault="00486F54" w14:paraId="7CFB5742" w14:textId="77777777">
            <w:pPr>
              <w:spacing w:after="0" w:line="259" w:lineRule="auto"/>
              <w:ind w:right="33"/>
              <w:jc w:val="center"/>
            </w:pPr>
            <w:r>
              <w:rPr>
                <w:sz w:val="18"/>
              </w:rPr>
              <w:t xml:space="preserve">Risk Ranking Instruction </w:t>
            </w:r>
          </w:p>
        </w:tc>
      </w:tr>
      <w:tr w:rsidR="00486F54" w14:paraId="2A23D569" w14:textId="77777777">
        <w:trPr>
          <w:trHeight w:val="370"/>
        </w:trPr>
        <w:tc>
          <w:tcPr>
            <w:tcW w:w="1950" w:type="dxa"/>
            <w:tcBorders>
              <w:top w:val="single" w:color="000000" w:sz="4" w:space="0"/>
              <w:left w:val="single" w:color="000000" w:sz="4" w:space="0"/>
              <w:bottom w:val="single" w:color="000000" w:sz="4" w:space="0"/>
              <w:right w:val="single" w:color="000000" w:sz="4" w:space="0"/>
            </w:tcBorders>
            <w:shd w:val="clear" w:color="auto" w:fill="CCFFCC"/>
          </w:tcPr>
          <w:p w:rsidR="00486F54" w:rsidRDefault="00486F54" w14:paraId="70422B4D" w14:textId="77777777">
            <w:pPr>
              <w:spacing w:after="0" w:line="259" w:lineRule="auto"/>
            </w:pPr>
            <w:r>
              <w:rPr>
                <w:sz w:val="18"/>
              </w:rPr>
              <w:t xml:space="preserve">Low </w:t>
            </w:r>
          </w:p>
        </w:tc>
        <w:tc>
          <w:tcPr>
            <w:tcW w:w="7064" w:type="dxa"/>
            <w:vMerge w:val="restart"/>
            <w:tcBorders>
              <w:top w:val="single" w:color="000000" w:sz="4" w:space="0"/>
              <w:left w:val="single" w:color="000000" w:sz="4" w:space="0"/>
              <w:bottom w:val="single" w:color="000000" w:sz="4" w:space="0"/>
              <w:right w:val="single" w:color="000000" w:sz="4" w:space="0"/>
            </w:tcBorders>
            <w:vAlign w:val="center"/>
          </w:tcPr>
          <w:p w:rsidR="00486F54" w:rsidRDefault="00486F54" w14:paraId="358428F3" w14:textId="77777777">
            <w:pPr>
              <w:spacing w:after="0" w:line="259" w:lineRule="auto"/>
              <w:ind w:left="1"/>
            </w:pPr>
            <w:r>
              <w:rPr>
                <w:sz w:val="18"/>
              </w:rPr>
              <w:t xml:space="preserve">Standard Exploration management procedures measures to be applied. </w:t>
            </w:r>
          </w:p>
        </w:tc>
      </w:tr>
      <w:tr w:rsidR="00486F54" w14:paraId="5E088154" w14:textId="77777777">
        <w:trPr>
          <w:trHeight w:val="370"/>
        </w:trPr>
        <w:tc>
          <w:tcPr>
            <w:tcW w:w="1950" w:type="dxa"/>
            <w:tcBorders>
              <w:top w:val="single" w:color="000000" w:sz="4" w:space="0"/>
              <w:left w:val="single" w:color="000000" w:sz="4" w:space="0"/>
              <w:bottom w:val="single" w:color="000000" w:sz="4" w:space="0"/>
              <w:right w:val="single" w:color="000000" w:sz="4" w:space="0"/>
            </w:tcBorders>
            <w:shd w:val="clear" w:color="auto" w:fill="FFFF99"/>
          </w:tcPr>
          <w:p w:rsidR="00486F54" w:rsidRDefault="00486F54" w14:paraId="3BBEDC89" w14:textId="77777777">
            <w:pPr>
              <w:spacing w:after="0" w:line="259" w:lineRule="auto"/>
            </w:pPr>
            <w:r>
              <w:rPr>
                <w:sz w:val="18"/>
              </w:rPr>
              <w:t xml:space="preserve">Low-Medium </w:t>
            </w:r>
          </w:p>
        </w:tc>
        <w:tc>
          <w:tcPr>
            <w:tcW w:w="0" w:type="auto"/>
            <w:vMerge/>
            <w:tcBorders>
              <w:top w:val="nil"/>
              <w:left w:val="single" w:color="000000" w:sz="4" w:space="0"/>
              <w:bottom w:val="single" w:color="000000" w:sz="4" w:space="0"/>
              <w:right w:val="single" w:color="000000" w:sz="4" w:space="0"/>
            </w:tcBorders>
          </w:tcPr>
          <w:p w:rsidR="00486F54" w:rsidRDefault="00486F54" w14:paraId="241F40DF" w14:textId="77777777">
            <w:pPr>
              <w:spacing w:after="160" w:line="259" w:lineRule="auto"/>
            </w:pPr>
          </w:p>
        </w:tc>
      </w:tr>
      <w:tr w:rsidR="00486F54" w14:paraId="70CD6A53" w14:textId="77777777">
        <w:trPr>
          <w:trHeight w:val="610"/>
        </w:trPr>
        <w:tc>
          <w:tcPr>
            <w:tcW w:w="1950" w:type="dxa"/>
            <w:tcBorders>
              <w:top w:val="single" w:color="000000" w:sz="4" w:space="0"/>
              <w:left w:val="single" w:color="000000" w:sz="4" w:space="0"/>
              <w:bottom w:val="single" w:color="000000" w:sz="4" w:space="0"/>
              <w:right w:val="single" w:color="000000" w:sz="4" w:space="0"/>
            </w:tcBorders>
            <w:shd w:val="clear" w:color="auto" w:fill="FFCC99"/>
            <w:vAlign w:val="center"/>
          </w:tcPr>
          <w:p w:rsidR="00486F54" w:rsidRDefault="00486F54" w14:paraId="075656F3" w14:textId="77777777">
            <w:pPr>
              <w:spacing w:after="0" w:line="259" w:lineRule="auto"/>
            </w:pPr>
            <w:r>
              <w:rPr>
                <w:sz w:val="18"/>
              </w:rPr>
              <w:t xml:space="preserve">Medium-High </w:t>
            </w:r>
          </w:p>
        </w:tc>
        <w:tc>
          <w:tcPr>
            <w:tcW w:w="7064" w:type="dxa"/>
            <w:tcBorders>
              <w:top w:val="single" w:color="000000" w:sz="4" w:space="0"/>
              <w:left w:val="single" w:color="000000" w:sz="4" w:space="0"/>
              <w:bottom w:val="single" w:color="000000" w:sz="4" w:space="0"/>
              <w:right w:val="single" w:color="000000" w:sz="4" w:space="0"/>
            </w:tcBorders>
          </w:tcPr>
          <w:p w:rsidR="00486F54" w:rsidRDefault="00486F54" w14:paraId="16525D2E" w14:textId="77777777">
            <w:pPr>
              <w:spacing w:after="0" w:line="259" w:lineRule="auto"/>
              <w:ind w:left="1"/>
            </w:pPr>
            <w:r>
              <w:rPr>
                <w:sz w:val="18"/>
              </w:rPr>
              <w:t xml:space="preserve">Specific management procedures developed and implemented by senior management.  Activities audited. </w:t>
            </w:r>
          </w:p>
        </w:tc>
      </w:tr>
      <w:tr w:rsidR="00486F54" w14:paraId="6B0BDA46" w14:textId="77777777">
        <w:trPr>
          <w:trHeight w:val="1089"/>
        </w:trPr>
        <w:tc>
          <w:tcPr>
            <w:tcW w:w="1950" w:type="dxa"/>
            <w:tcBorders>
              <w:top w:val="single" w:color="000000" w:sz="4" w:space="0"/>
              <w:left w:val="single" w:color="000000" w:sz="4" w:space="0"/>
              <w:bottom w:val="single" w:color="000000" w:sz="4" w:space="0"/>
              <w:right w:val="single" w:color="000000" w:sz="4" w:space="0"/>
            </w:tcBorders>
            <w:shd w:val="clear" w:color="auto" w:fill="FF5050"/>
            <w:vAlign w:val="center"/>
          </w:tcPr>
          <w:p w:rsidR="00486F54" w:rsidRDefault="00486F54" w14:paraId="1374F056" w14:textId="77777777">
            <w:pPr>
              <w:spacing w:after="0" w:line="259" w:lineRule="auto"/>
            </w:pPr>
            <w:r>
              <w:rPr>
                <w:sz w:val="18"/>
              </w:rPr>
              <w:t xml:space="preserve">High </w:t>
            </w:r>
          </w:p>
        </w:tc>
        <w:tc>
          <w:tcPr>
            <w:tcW w:w="7064" w:type="dxa"/>
            <w:tcBorders>
              <w:top w:val="single" w:color="000000" w:sz="4" w:space="0"/>
              <w:left w:val="single" w:color="000000" w:sz="4" w:space="0"/>
              <w:bottom w:val="single" w:color="000000" w:sz="4" w:space="0"/>
              <w:right w:val="single" w:color="000000" w:sz="4" w:space="0"/>
            </w:tcBorders>
          </w:tcPr>
          <w:p w:rsidR="00486F54" w:rsidRDefault="00486F54" w14:paraId="0834C23A" w14:textId="77777777">
            <w:pPr>
              <w:spacing w:after="0" w:line="259" w:lineRule="auto"/>
              <w:ind w:left="1"/>
            </w:pPr>
            <w:r>
              <w:rPr>
                <w:sz w:val="18"/>
              </w:rPr>
              <w:t xml:space="preserve">Specific mitigation measures and management procedures developed to address key risk items.  All high-risk activities supervised by senior management and audited.  Any deviation from the management procedures to result in immediate cessation of activity. </w:t>
            </w:r>
          </w:p>
        </w:tc>
      </w:tr>
    </w:tbl>
    <w:p w:rsidR="00486F54" w:rsidP="00486F54" w:rsidRDefault="00486F54" w14:paraId="40C199E7" w14:textId="77777777">
      <w:pPr>
        <w:spacing w:after="227" w:line="259" w:lineRule="auto"/>
        <w:ind w:left="1"/>
      </w:pPr>
      <w:r>
        <w:t xml:space="preserve"> </w:t>
      </w:r>
    </w:p>
    <w:p w:rsidR="00486F54" w:rsidP="00486F54" w:rsidRDefault="00486F54" w14:paraId="5E3A111A" w14:textId="77777777">
      <w:pPr>
        <w:spacing w:after="0" w:line="259" w:lineRule="auto"/>
        <w:ind w:left="1"/>
      </w:pPr>
      <w:r>
        <w:t xml:space="preserve"> </w:t>
      </w:r>
    </w:p>
    <w:p w:rsidR="00486F54" w:rsidP="00486F54" w:rsidRDefault="00486F54" w14:paraId="74AEF8A5" w14:textId="77777777">
      <w:pPr>
        <w:sectPr w:rsidR="00486F54" w:rsidSect="00486F54">
          <w:headerReference w:type="even" r:id="rId18"/>
          <w:headerReference w:type="default" r:id="rId19"/>
          <w:footerReference w:type="even" r:id="rId20"/>
          <w:footerReference w:type="default" r:id="rId21"/>
          <w:headerReference w:type="first" r:id="rId22"/>
          <w:footerReference w:type="first" r:id="rId23"/>
          <w:pgSz w:w="11906" w:h="16838" w:orient="portrait"/>
          <w:pgMar w:top="1685" w:right="1560" w:bottom="1287" w:left="1439" w:header="425" w:footer="425" w:gutter="0"/>
          <w:cols w:space="720"/>
        </w:sectPr>
      </w:pPr>
    </w:p>
    <w:p w:rsidR="00486F54" w:rsidP="00486F54" w:rsidRDefault="00486F54" w14:paraId="7785C8D9" w14:textId="77777777">
      <w:pPr>
        <w:spacing w:after="555" w:line="259" w:lineRule="auto"/>
        <w:ind w:left="108"/>
      </w:pPr>
      <w:r>
        <w:t xml:space="preserve"> </w:t>
      </w:r>
    </w:p>
    <w:p w:rsidR="00486F54" w:rsidP="00486F54" w:rsidRDefault="00486F54" w14:paraId="62773739" w14:textId="77777777">
      <w:pPr>
        <w:spacing w:after="0" w:line="259" w:lineRule="auto"/>
        <w:ind w:left="3873"/>
        <w:jc w:val="center"/>
      </w:pPr>
      <w:r>
        <w:t xml:space="preserve"> </w:t>
      </w:r>
    </w:p>
    <w:p w:rsidR="00486F54" w:rsidP="00486F54" w:rsidRDefault="00486F54" w14:paraId="128E726E" w14:textId="77777777">
      <w:pPr>
        <w:spacing w:after="0" w:line="259" w:lineRule="auto"/>
      </w:pPr>
      <w:r>
        <w:t xml:space="preserve"> </w:t>
      </w:r>
    </w:p>
    <w:p w:rsidRPr="00BD7D15" w:rsidR="00486F54" w:rsidP="004171FB" w:rsidRDefault="004171FB" w14:paraId="7DC8AEF0" w14:textId="449A1B52">
      <w:pPr>
        <w:pStyle w:val="Caption"/>
        <w:keepNext/>
        <w:rPr>
          <w:color w:val="000000" w:themeColor="text1"/>
        </w:rPr>
      </w:pPr>
      <w:bookmarkStart w:name="_Toc233187056" w:id="46"/>
      <w:bookmarkStart w:name="_Ref233187074" w:id="47"/>
      <w:r w:rsidRPr="00BD7D15">
        <w:rPr>
          <w:color w:val="000000" w:themeColor="text1"/>
        </w:rPr>
        <w:t xml:space="preserve">Table </w:t>
      </w:r>
      <w:r w:rsidRPr="00BD7D15">
        <w:rPr>
          <w:color w:val="000000" w:themeColor="text1"/>
        </w:rPr>
        <w:fldChar w:fldCharType="begin"/>
      </w:r>
      <w:r w:rsidRPr="00BD7D15">
        <w:rPr>
          <w:color w:val="000000" w:themeColor="text1"/>
        </w:rPr>
        <w:instrText xml:space="preserve"> SEQ Table \* ARABIC </w:instrText>
      </w:r>
      <w:r w:rsidRPr="00BD7D15">
        <w:rPr>
          <w:color w:val="000000" w:themeColor="text1"/>
        </w:rPr>
        <w:fldChar w:fldCharType="separate"/>
      </w:r>
      <w:r w:rsidR="003B75D5">
        <w:rPr>
          <w:noProof/>
          <w:color w:val="000000" w:themeColor="text1"/>
        </w:rPr>
        <w:t>4</w:t>
      </w:r>
      <w:r w:rsidRPr="00BD7D15">
        <w:rPr>
          <w:color w:val="000000" w:themeColor="text1"/>
        </w:rPr>
        <w:fldChar w:fldCharType="end"/>
      </w:r>
      <w:bookmarkEnd w:id="47"/>
      <w:r w:rsidRPr="00BD7D15">
        <w:rPr>
          <w:color w:val="000000" w:themeColor="text1"/>
        </w:rPr>
        <w:t xml:space="preserve">.  </w:t>
      </w:r>
      <w:r w:rsidRPr="00BD7D15" w:rsidR="00486F54">
        <w:rPr>
          <w:color w:val="000000" w:themeColor="text1"/>
        </w:rPr>
        <w:t>Inherent and residual risk of proposed exploration phases.</w:t>
      </w:r>
      <w:bookmarkEnd w:id="46"/>
      <w:r w:rsidRPr="00BD7D15" w:rsidR="00486F54">
        <w:rPr>
          <w:color w:val="000000" w:themeColor="text1"/>
        </w:rPr>
        <w:t xml:space="preserve"> </w:t>
      </w:r>
    </w:p>
    <w:tbl>
      <w:tblPr>
        <w:tblStyle w:val="TableGrid0"/>
        <w:tblW w:w="14252" w:type="dxa"/>
        <w:tblInd w:w="6" w:type="dxa"/>
        <w:tblCellMar>
          <w:top w:w="79" w:type="dxa"/>
          <w:left w:w="107" w:type="dxa"/>
          <w:right w:w="98" w:type="dxa"/>
        </w:tblCellMar>
        <w:tblLook w:val="04A0" w:firstRow="1" w:lastRow="0" w:firstColumn="1" w:lastColumn="0" w:noHBand="0" w:noVBand="1"/>
      </w:tblPr>
      <w:tblGrid>
        <w:gridCol w:w="1181"/>
        <w:gridCol w:w="1306"/>
        <w:gridCol w:w="1307"/>
        <w:gridCol w:w="1308"/>
        <w:gridCol w:w="1309"/>
        <w:gridCol w:w="1309"/>
        <w:gridCol w:w="1309"/>
        <w:gridCol w:w="1309"/>
        <w:gridCol w:w="1309"/>
        <w:gridCol w:w="1309"/>
        <w:gridCol w:w="1296"/>
      </w:tblGrid>
      <w:tr w:rsidR="00486F54" w14:paraId="01207446" w14:textId="77777777">
        <w:trPr>
          <w:trHeight w:val="433"/>
        </w:trPr>
        <w:tc>
          <w:tcPr>
            <w:tcW w:w="1181" w:type="dxa"/>
            <w:vMerge w:val="restart"/>
            <w:tcBorders>
              <w:top w:val="single" w:color="63666A" w:sz="4" w:space="0"/>
              <w:left w:val="single" w:color="63666A" w:sz="4" w:space="0"/>
              <w:bottom w:val="single" w:color="63666A" w:sz="4" w:space="0"/>
              <w:right w:val="single" w:color="000000" w:sz="4" w:space="0"/>
            </w:tcBorders>
            <w:shd w:val="clear" w:color="auto" w:fill="D9D9D9"/>
            <w:vAlign w:val="center"/>
          </w:tcPr>
          <w:p w:rsidR="00486F54" w:rsidRDefault="00486F54" w14:paraId="16EC2A3F" w14:textId="77777777">
            <w:pPr>
              <w:spacing w:after="0" w:line="259" w:lineRule="auto"/>
              <w:ind w:left="43"/>
            </w:pPr>
            <w:r>
              <w:rPr>
                <w:b/>
                <w:sz w:val="16"/>
              </w:rPr>
              <w:t xml:space="preserve">Exploration </w:t>
            </w:r>
          </w:p>
          <w:p w:rsidR="00486F54" w:rsidRDefault="00486F54" w14:paraId="7D1D6C81" w14:textId="77777777">
            <w:pPr>
              <w:spacing w:after="0" w:line="259" w:lineRule="auto"/>
              <w:jc w:val="center"/>
            </w:pPr>
            <w:r>
              <w:rPr>
                <w:b/>
                <w:sz w:val="16"/>
              </w:rPr>
              <w:t xml:space="preserve">Program Stage </w:t>
            </w:r>
          </w:p>
        </w:tc>
        <w:tc>
          <w:tcPr>
            <w:tcW w:w="5230" w:type="dxa"/>
            <w:gridSpan w:val="4"/>
            <w:tcBorders>
              <w:top w:val="single" w:color="000000" w:sz="4" w:space="0"/>
              <w:left w:val="single" w:color="000000" w:sz="4" w:space="0"/>
              <w:bottom w:val="single" w:color="63666A" w:sz="4" w:space="0"/>
              <w:right w:val="nil"/>
            </w:tcBorders>
            <w:shd w:val="clear" w:color="auto" w:fill="D9D9D9"/>
            <w:vAlign w:val="center"/>
          </w:tcPr>
          <w:p w:rsidR="00486F54" w:rsidRDefault="00486F54" w14:paraId="6CD884DA" w14:textId="77777777">
            <w:pPr>
              <w:spacing w:after="0" w:line="259" w:lineRule="auto"/>
              <w:ind w:left="1297"/>
              <w:jc w:val="center"/>
            </w:pPr>
            <w:r>
              <w:rPr>
                <w:b/>
                <w:sz w:val="16"/>
              </w:rPr>
              <w:t xml:space="preserve">Inherent Risk Rating </w:t>
            </w:r>
          </w:p>
        </w:tc>
        <w:tc>
          <w:tcPr>
            <w:tcW w:w="1309" w:type="dxa"/>
            <w:tcBorders>
              <w:top w:val="single" w:color="000000" w:sz="4" w:space="0"/>
              <w:left w:val="nil"/>
              <w:bottom w:val="single" w:color="63666A" w:sz="4" w:space="0"/>
              <w:right w:val="single" w:color="000000" w:sz="4" w:space="0"/>
            </w:tcBorders>
            <w:shd w:val="clear" w:color="auto" w:fill="D9D9D9"/>
          </w:tcPr>
          <w:p w:rsidR="00486F54" w:rsidRDefault="00486F54" w14:paraId="496D7FED" w14:textId="77777777">
            <w:pPr>
              <w:spacing w:after="160" w:line="259" w:lineRule="auto"/>
            </w:pPr>
          </w:p>
        </w:tc>
        <w:tc>
          <w:tcPr>
            <w:tcW w:w="1309" w:type="dxa"/>
            <w:tcBorders>
              <w:top w:val="single" w:color="63666A" w:sz="4" w:space="0"/>
              <w:left w:val="single" w:color="000000" w:sz="4" w:space="0"/>
              <w:bottom w:val="single" w:color="63666A" w:sz="4" w:space="0"/>
              <w:right w:val="nil"/>
            </w:tcBorders>
            <w:shd w:val="clear" w:color="auto" w:fill="D9D9D9"/>
          </w:tcPr>
          <w:p w:rsidR="00486F54" w:rsidRDefault="00486F54" w14:paraId="08D1941F" w14:textId="77777777">
            <w:pPr>
              <w:spacing w:after="160" w:line="259" w:lineRule="auto"/>
            </w:pPr>
          </w:p>
        </w:tc>
        <w:tc>
          <w:tcPr>
            <w:tcW w:w="3927" w:type="dxa"/>
            <w:gridSpan w:val="3"/>
            <w:tcBorders>
              <w:top w:val="single" w:color="63666A" w:sz="4" w:space="0"/>
              <w:left w:val="nil"/>
              <w:bottom w:val="single" w:color="63666A" w:sz="4" w:space="0"/>
              <w:right w:val="nil"/>
            </w:tcBorders>
            <w:shd w:val="clear" w:color="auto" w:fill="D9D9D9"/>
            <w:vAlign w:val="center"/>
          </w:tcPr>
          <w:p w:rsidR="00486F54" w:rsidRDefault="00486F54" w14:paraId="6B2C27C0" w14:textId="77777777">
            <w:pPr>
              <w:spacing w:after="0" w:line="259" w:lineRule="auto"/>
              <w:ind w:right="23"/>
              <w:jc w:val="center"/>
            </w:pPr>
            <w:r>
              <w:rPr>
                <w:b/>
                <w:sz w:val="16"/>
              </w:rPr>
              <w:t xml:space="preserve">Residual Risk Rating </w:t>
            </w:r>
          </w:p>
        </w:tc>
        <w:tc>
          <w:tcPr>
            <w:tcW w:w="1296" w:type="dxa"/>
            <w:tcBorders>
              <w:top w:val="single" w:color="63666A" w:sz="4" w:space="0"/>
              <w:left w:val="nil"/>
              <w:bottom w:val="single" w:color="63666A" w:sz="4" w:space="0"/>
              <w:right w:val="single" w:color="63666A" w:sz="4" w:space="0"/>
            </w:tcBorders>
            <w:shd w:val="clear" w:color="auto" w:fill="D9D9D9"/>
          </w:tcPr>
          <w:p w:rsidR="00486F54" w:rsidRDefault="00486F54" w14:paraId="17FDDD53" w14:textId="77777777">
            <w:pPr>
              <w:spacing w:after="160" w:line="259" w:lineRule="auto"/>
            </w:pPr>
          </w:p>
        </w:tc>
      </w:tr>
      <w:tr w:rsidR="00486F54" w14:paraId="1939BD0E" w14:textId="77777777">
        <w:trPr>
          <w:trHeight w:val="618"/>
        </w:trPr>
        <w:tc>
          <w:tcPr>
            <w:tcW w:w="0" w:type="auto"/>
            <w:vMerge/>
            <w:tcBorders>
              <w:top w:val="nil"/>
              <w:left w:val="single" w:color="63666A" w:sz="4" w:space="0"/>
              <w:bottom w:val="single" w:color="63666A" w:sz="4" w:space="0"/>
              <w:right w:val="single" w:color="000000" w:sz="4" w:space="0"/>
            </w:tcBorders>
          </w:tcPr>
          <w:p w:rsidR="00486F54" w:rsidRDefault="00486F54" w14:paraId="551960F8" w14:textId="77777777">
            <w:pPr>
              <w:spacing w:after="160" w:line="259" w:lineRule="auto"/>
            </w:pPr>
          </w:p>
        </w:tc>
        <w:tc>
          <w:tcPr>
            <w:tcW w:w="1306" w:type="dxa"/>
            <w:tcBorders>
              <w:top w:val="single" w:color="63666A" w:sz="4" w:space="0"/>
              <w:left w:val="single" w:color="000000" w:sz="4" w:space="0"/>
              <w:bottom w:val="single" w:color="63666A" w:sz="4" w:space="0"/>
              <w:right w:val="single" w:color="63666A" w:sz="4" w:space="0"/>
            </w:tcBorders>
            <w:shd w:val="clear" w:color="auto" w:fill="D9D9D9"/>
            <w:vAlign w:val="center"/>
          </w:tcPr>
          <w:p w:rsidR="00486F54" w:rsidRDefault="00486F54" w14:paraId="49A9E522" w14:textId="77777777">
            <w:pPr>
              <w:spacing w:after="0" w:line="259" w:lineRule="auto"/>
              <w:ind w:right="11"/>
              <w:jc w:val="center"/>
            </w:pPr>
            <w:r>
              <w:rPr>
                <w:b/>
                <w:sz w:val="16"/>
              </w:rPr>
              <w:t xml:space="preserve">Clearing </w:t>
            </w:r>
          </w:p>
        </w:tc>
        <w:tc>
          <w:tcPr>
            <w:tcW w:w="1307" w:type="dxa"/>
            <w:tcBorders>
              <w:top w:val="single" w:color="63666A" w:sz="4" w:space="0"/>
              <w:left w:val="single" w:color="63666A" w:sz="4" w:space="0"/>
              <w:bottom w:val="single" w:color="63666A" w:sz="4" w:space="0"/>
              <w:right w:val="single" w:color="63666A" w:sz="4" w:space="0"/>
            </w:tcBorders>
            <w:shd w:val="clear" w:color="auto" w:fill="D9D9D9"/>
            <w:vAlign w:val="center"/>
          </w:tcPr>
          <w:p w:rsidR="00486F54" w:rsidRDefault="00486F54" w14:paraId="15C822E5" w14:textId="77777777">
            <w:pPr>
              <w:spacing w:after="0" w:line="259" w:lineRule="auto"/>
              <w:ind w:right="10"/>
              <w:jc w:val="center"/>
            </w:pPr>
            <w:r>
              <w:rPr>
                <w:b/>
                <w:sz w:val="16"/>
              </w:rPr>
              <w:t xml:space="preserve">Drilling </w:t>
            </w:r>
          </w:p>
        </w:tc>
        <w:tc>
          <w:tcPr>
            <w:tcW w:w="1308" w:type="dxa"/>
            <w:tcBorders>
              <w:top w:val="single" w:color="63666A" w:sz="4" w:space="0"/>
              <w:left w:val="single" w:color="63666A" w:sz="4" w:space="0"/>
              <w:bottom w:val="single" w:color="63666A" w:sz="4" w:space="0"/>
              <w:right w:val="single" w:color="63666A" w:sz="4" w:space="0"/>
            </w:tcBorders>
            <w:shd w:val="clear" w:color="auto" w:fill="D9D9D9"/>
            <w:vAlign w:val="center"/>
          </w:tcPr>
          <w:p w:rsidR="00486F54" w:rsidRDefault="00486F54" w14:paraId="39EF60FE" w14:textId="77777777">
            <w:pPr>
              <w:spacing w:after="0" w:line="259" w:lineRule="auto"/>
              <w:ind w:right="9"/>
              <w:jc w:val="center"/>
            </w:pPr>
            <w:r>
              <w:rPr>
                <w:b/>
                <w:sz w:val="16"/>
              </w:rPr>
              <w:t xml:space="preserve">Excavating </w:t>
            </w:r>
          </w:p>
        </w:tc>
        <w:tc>
          <w:tcPr>
            <w:tcW w:w="1309" w:type="dxa"/>
            <w:tcBorders>
              <w:top w:val="single" w:color="63666A" w:sz="4" w:space="0"/>
              <w:left w:val="single" w:color="63666A" w:sz="4" w:space="0"/>
              <w:bottom w:val="single" w:color="63666A" w:sz="4" w:space="0"/>
              <w:right w:val="single" w:color="63666A" w:sz="4" w:space="0"/>
            </w:tcBorders>
            <w:shd w:val="clear" w:color="auto" w:fill="D9D9D9"/>
            <w:vAlign w:val="center"/>
          </w:tcPr>
          <w:p w:rsidR="00486F54" w:rsidRDefault="00486F54" w14:paraId="2F68B3C9" w14:textId="77777777">
            <w:pPr>
              <w:spacing w:after="0" w:line="259" w:lineRule="auto"/>
              <w:ind w:right="10"/>
              <w:jc w:val="center"/>
            </w:pPr>
            <w:r>
              <w:rPr>
                <w:b/>
                <w:sz w:val="16"/>
              </w:rPr>
              <w:t xml:space="preserve">Camping </w:t>
            </w:r>
          </w:p>
        </w:tc>
        <w:tc>
          <w:tcPr>
            <w:tcW w:w="1309" w:type="dxa"/>
            <w:tcBorders>
              <w:top w:val="single" w:color="63666A" w:sz="4" w:space="0"/>
              <w:left w:val="single" w:color="63666A" w:sz="4" w:space="0"/>
              <w:bottom w:val="single" w:color="63666A" w:sz="4" w:space="0"/>
              <w:right w:val="single" w:color="000000" w:sz="4" w:space="0"/>
            </w:tcBorders>
            <w:shd w:val="clear" w:color="auto" w:fill="D9D9D9"/>
            <w:vAlign w:val="center"/>
          </w:tcPr>
          <w:p w:rsidR="00486F54" w:rsidRDefault="00486F54" w14:paraId="5EC5F2BF" w14:textId="77777777">
            <w:pPr>
              <w:spacing w:after="0" w:line="259" w:lineRule="auto"/>
              <w:ind w:right="11"/>
              <w:jc w:val="center"/>
            </w:pPr>
            <w:r>
              <w:rPr>
                <w:b/>
                <w:sz w:val="16"/>
              </w:rPr>
              <w:t xml:space="preserve">Vehicle </w:t>
            </w:r>
          </w:p>
          <w:p w:rsidR="00486F54" w:rsidRDefault="00486F54" w14:paraId="6AFE6339" w14:textId="77777777">
            <w:pPr>
              <w:spacing w:after="0" w:line="259" w:lineRule="auto"/>
              <w:ind w:right="11"/>
              <w:jc w:val="center"/>
            </w:pPr>
            <w:r>
              <w:rPr>
                <w:b/>
                <w:sz w:val="16"/>
              </w:rPr>
              <w:t xml:space="preserve">Movement </w:t>
            </w:r>
          </w:p>
        </w:tc>
        <w:tc>
          <w:tcPr>
            <w:tcW w:w="1309" w:type="dxa"/>
            <w:tcBorders>
              <w:top w:val="single" w:color="63666A" w:sz="4" w:space="0"/>
              <w:left w:val="single" w:color="000000" w:sz="4" w:space="0"/>
              <w:bottom w:val="single" w:color="63666A" w:sz="4" w:space="0"/>
              <w:right w:val="single" w:color="63666A" w:sz="4" w:space="0"/>
            </w:tcBorders>
            <w:shd w:val="clear" w:color="auto" w:fill="D9D9D9"/>
            <w:vAlign w:val="center"/>
          </w:tcPr>
          <w:p w:rsidR="00486F54" w:rsidRDefault="00486F54" w14:paraId="3C3179BE" w14:textId="77777777">
            <w:pPr>
              <w:spacing w:after="0" w:line="259" w:lineRule="auto"/>
              <w:ind w:right="10"/>
              <w:jc w:val="center"/>
            </w:pPr>
            <w:r>
              <w:rPr>
                <w:b/>
                <w:sz w:val="16"/>
              </w:rPr>
              <w:t xml:space="preserve">Clearing </w:t>
            </w:r>
          </w:p>
        </w:tc>
        <w:tc>
          <w:tcPr>
            <w:tcW w:w="1309" w:type="dxa"/>
            <w:tcBorders>
              <w:top w:val="single" w:color="63666A" w:sz="4" w:space="0"/>
              <w:left w:val="single" w:color="63666A" w:sz="4" w:space="0"/>
              <w:bottom w:val="single" w:color="63666A" w:sz="4" w:space="0"/>
              <w:right w:val="single" w:color="63666A" w:sz="4" w:space="0"/>
            </w:tcBorders>
            <w:shd w:val="clear" w:color="auto" w:fill="D9D9D9"/>
            <w:vAlign w:val="center"/>
          </w:tcPr>
          <w:p w:rsidR="00486F54" w:rsidRDefault="00486F54" w14:paraId="51184790" w14:textId="77777777">
            <w:pPr>
              <w:spacing w:after="0" w:line="259" w:lineRule="auto"/>
              <w:ind w:right="10"/>
              <w:jc w:val="center"/>
            </w:pPr>
            <w:r>
              <w:rPr>
                <w:b/>
                <w:sz w:val="16"/>
              </w:rPr>
              <w:t xml:space="preserve">Drilling </w:t>
            </w:r>
          </w:p>
        </w:tc>
        <w:tc>
          <w:tcPr>
            <w:tcW w:w="1309" w:type="dxa"/>
            <w:tcBorders>
              <w:top w:val="single" w:color="63666A" w:sz="4" w:space="0"/>
              <w:left w:val="single" w:color="63666A" w:sz="4" w:space="0"/>
              <w:bottom w:val="single" w:color="63666A" w:sz="4" w:space="0"/>
              <w:right w:val="single" w:color="63666A" w:sz="4" w:space="0"/>
            </w:tcBorders>
            <w:shd w:val="clear" w:color="auto" w:fill="D9D9D9"/>
            <w:vAlign w:val="center"/>
          </w:tcPr>
          <w:p w:rsidR="00486F54" w:rsidRDefault="00486F54" w14:paraId="2B7E3B7A" w14:textId="77777777">
            <w:pPr>
              <w:spacing w:after="0" w:line="259" w:lineRule="auto"/>
              <w:ind w:right="11"/>
              <w:jc w:val="center"/>
            </w:pPr>
            <w:r>
              <w:rPr>
                <w:b/>
                <w:sz w:val="16"/>
              </w:rPr>
              <w:t xml:space="preserve">Excavating </w:t>
            </w:r>
          </w:p>
        </w:tc>
        <w:tc>
          <w:tcPr>
            <w:tcW w:w="1309" w:type="dxa"/>
            <w:tcBorders>
              <w:top w:val="single" w:color="63666A" w:sz="4" w:space="0"/>
              <w:left w:val="single" w:color="63666A" w:sz="4" w:space="0"/>
              <w:bottom w:val="single" w:color="63666A" w:sz="4" w:space="0"/>
              <w:right w:val="single" w:color="63666A" w:sz="4" w:space="0"/>
            </w:tcBorders>
            <w:shd w:val="clear" w:color="auto" w:fill="D9D9D9"/>
            <w:vAlign w:val="center"/>
          </w:tcPr>
          <w:p w:rsidR="00486F54" w:rsidRDefault="00486F54" w14:paraId="24BC7AD5" w14:textId="77777777">
            <w:pPr>
              <w:spacing w:after="0" w:line="259" w:lineRule="auto"/>
              <w:ind w:right="10"/>
              <w:jc w:val="center"/>
            </w:pPr>
            <w:r>
              <w:rPr>
                <w:b/>
                <w:sz w:val="16"/>
              </w:rPr>
              <w:t xml:space="preserve">Camping </w:t>
            </w:r>
          </w:p>
        </w:tc>
        <w:tc>
          <w:tcPr>
            <w:tcW w:w="1296" w:type="dxa"/>
            <w:tcBorders>
              <w:top w:val="single" w:color="63666A" w:sz="4" w:space="0"/>
              <w:left w:val="single" w:color="63666A" w:sz="4" w:space="0"/>
              <w:bottom w:val="single" w:color="63666A" w:sz="4" w:space="0"/>
              <w:right w:val="single" w:color="63666A" w:sz="4" w:space="0"/>
            </w:tcBorders>
            <w:shd w:val="clear" w:color="auto" w:fill="D9D9D9"/>
            <w:vAlign w:val="center"/>
          </w:tcPr>
          <w:p w:rsidR="00486F54" w:rsidRDefault="00486F54" w14:paraId="6DC10A1A" w14:textId="77777777">
            <w:pPr>
              <w:spacing w:after="0" w:line="259" w:lineRule="auto"/>
              <w:ind w:right="8"/>
              <w:jc w:val="center"/>
            </w:pPr>
            <w:r>
              <w:rPr>
                <w:b/>
                <w:sz w:val="16"/>
              </w:rPr>
              <w:t xml:space="preserve">Vehicle </w:t>
            </w:r>
          </w:p>
          <w:p w:rsidR="00486F54" w:rsidRDefault="00486F54" w14:paraId="21AD87A6" w14:textId="77777777">
            <w:pPr>
              <w:spacing w:after="0" w:line="259" w:lineRule="auto"/>
              <w:ind w:right="7"/>
              <w:jc w:val="center"/>
            </w:pPr>
            <w:r>
              <w:rPr>
                <w:b/>
                <w:sz w:val="16"/>
              </w:rPr>
              <w:t xml:space="preserve">Movement </w:t>
            </w:r>
          </w:p>
        </w:tc>
      </w:tr>
      <w:tr w:rsidR="00486F54" w14:paraId="7AF16F38" w14:textId="77777777">
        <w:trPr>
          <w:trHeight w:val="1562"/>
        </w:trPr>
        <w:tc>
          <w:tcPr>
            <w:tcW w:w="1181" w:type="dxa"/>
            <w:tcBorders>
              <w:top w:val="single" w:color="63666A" w:sz="4" w:space="0"/>
              <w:left w:val="single" w:color="63666A" w:sz="4" w:space="0"/>
              <w:bottom w:val="single" w:color="63666A" w:sz="4" w:space="0"/>
              <w:right w:val="single" w:color="000000" w:sz="4" w:space="0"/>
            </w:tcBorders>
            <w:vAlign w:val="center"/>
          </w:tcPr>
          <w:p w:rsidR="00486F54" w:rsidRDefault="00486F54" w14:paraId="57167C14" w14:textId="77777777">
            <w:pPr>
              <w:spacing w:after="1" w:line="240" w:lineRule="auto"/>
            </w:pPr>
            <w:r>
              <w:rPr>
                <w:sz w:val="16"/>
              </w:rPr>
              <w:t xml:space="preserve">Stage 1 – Geophysical </w:t>
            </w:r>
          </w:p>
          <w:p w:rsidR="00486F54" w:rsidRDefault="00486F54" w14:paraId="14A2FBBC" w14:textId="77777777">
            <w:pPr>
              <w:spacing w:after="0" w:line="259" w:lineRule="auto"/>
            </w:pPr>
            <w:r>
              <w:rPr>
                <w:sz w:val="16"/>
              </w:rPr>
              <w:t xml:space="preserve">Surveys </w:t>
            </w:r>
          </w:p>
        </w:tc>
        <w:tc>
          <w:tcPr>
            <w:tcW w:w="1306" w:type="dxa"/>
            <w:tcBorders>
              <w:top w:val="single" w:color="63666A" w:sz="4" w:space="0"/>
              <w:left w:val="single" w:color="000000" w:sz="4" w:space="0"/>
              <w:bottom w:val="single" w:color="63666A" w:sz="4" w:space="0"/>
              <w:right w:val="single" w:color="63666A" w:sz="4" w:space="0"/>
            </w:tcBorders>
            <w:shd w:val="clear" w:color="auto" w:fill="FFFF99"/>
            <w:vAlign w:val="center"/>
          </w:tcPr>
          <w:p w:rsidR="00486F54" w:rsidRDefault="00486F54" w14:paraId="4BA0276C" w14:textId="77777777">
            <w:pPr>
              <w:spacing w:after="0" w:line="259" w:lineRule="auto"/>
              <w:ind w:left="1"/>
            </w:pPr>
            <w:r>
              <w:rPr>
                <w:sz w:val="16"/>
              </w:rPr>
              <w:t xml:space="preserve">2 – Indirect clearing from 4WD vehicle movement along survey lines. </w:t>
            </w:r>
          </w:p>
        </w:tc>
        <w:tc>
          <w:tcPr>
            <w:tcW w:w="1307" w:type="dxa"/>
            <w:tcBorders>
              <w:top w:val="single" w:color="63666A" w:sz="4" w:space="0"/>
              <w:left w:val="single" w:color="63666A" w:sz="4" w:space="0"/>
              <w:bottom w:val="single" w:color="63666A" w:sz="4" w:space="0"/>
              <w:right w:val="single" w:color="63666A" w:sz="4" w:space="0"/>
            </w:tcBorders>
            <w:shd w:val="clear" w:color="auto" w:fill="CCFFCC"/>
            <w:vAlign w:val="center"/>
          </w:tcPr>
          <w:p w:rsidR="00486F54" w:rsidRDefault="00486F54" w14:paraId="5A15490D" w14:textId="77777777">
            <w:pPr>
              <w:spacing w:after="0" w:line="259" w:lineRule="auto"/>
              <w:ind w:left="1"/>
            </w:pPr>
            <w:r>
              <w:rPr>
                <w:sz w:val="16"/>
              </w:rPr>
              <w:t xml:space="preserve">1 – No drilling required </w:t>
            </w:r>
          </w:p>
        </w:tc>
        <w:tc>
          <w:tcPr>
            <w:tcW w:w="1308" w:type="dxa"/>
            <w:tcBorders>
              <w:top w:val="single" w:color="63666A" w:sz="4" w:space="0"/>
              <w:left w:val="single" w:color="63666A" w:sz="4" w:space="0"/>
              <w:bottom w:val="single" w:color="63666A" w:sz="4" w:space="0"/>
              <w:right w:val="single" w:color="63666A" w:sz="4" w:space="0"/>
            </w:tcBorders>
            <w:shd w:val="clear" w:color="auto" w:fill="CCFFCC"/>
            <w:vAlign w:val="center"/>
          </w:tcPr>
          <w:p w:rsidR="00486F54" w:rsidRDefault="00486F54" w14:paraId="7DA06A5C" w14:textId="77777777">
            <w:pPr>
              <w:spacing w:after="0" w:line="259" w:lineRule="auto"/>
              <w:ind w:left="2"/>
            </w:pPr>
            <w:r>
              <w:rPr>
                <w:sz w:val="16"/>
              </w:rPr>
              <w:t xml:space="preserve">1 – No excavating required </w:t>
            </w:r>
          </w:p>
        </w:tc>
        <w:tc>
          <w:tcPr>
            <w:tcW w:w="1309" w:type="dxa"/>
            <w:tcBorders>
              <w:top w:val="single" w:color="63666A" w:sz="4" w:space="0"/>
              <w:left w:val="single" w:color="63666A" w:sz="4" w:space="0"/>
              <w:bottom w:val="single" w:color="000000" w:sz="4" w:space="0"/>
              <w:right w:val="single" w:color="63666A" w:sz="4" w:space="0"/>
            </w:tcBorders>
            <w:shd w:val="clear" w:color="auto" w:fill="CCFFCC"/>
            <w:vAlign w:val="center"/>
          </w:tcPr>
          <w:p w:rsidR="00486F54" w:rsidRDefault="00486F54" w14:paraId="0E1D482E" w14:textId="77777777">
            <w:pPr>
              <w:spacing w:after="0" w:line="259" w:lineRule="auto"/>
              <w:ind w:left="2"/>
            </w:pPr>
            <w:r>
              <w:rPr>
                <w:sz w:val="16"/>
              </w:rPr>
              <w:t xml:space="preserve">1 – No camping required </w:t>
            </w:r>
          </w:p>
        </w:tc>
        <w:tc>
          <w:tcPr>
            <w:tcW w:w="1309" w:type="dxa"/>
            <w:tcBorders>
              <w:top w:val="single" w:color="63666A" w:sz="4" w:space="0"/>
              <w:left w:val="single" w:color="63666A" w:sz="4" w:space="0"/>
              <w:bottom w:val="single" w:color="63666A" w:sz="4" w:space="0"/>
              <w:right w:val="single" w:color="000000" w:sz="4" w:space="0"/>
            </w:tcBorders>
            <w:shd w:val="clear" w:color="auto" w:fill="FFFF99"/>
          </w:tcPr>
          <w:p w:rsidR="00486F54" w:rsidRDefault="00486F54" w14:paraId="1466D0D3" w14:textId="77777777">
            <w:pPr>
              <w:spacing w:after="0" w:line="259" w:lineRule="auto"/>
              <w:ind w:left="1"/>
            </w:pPr>
            <w:r>
              <w:rPr>
                <w:sz w:val="16"/>
              </w:rPr>
              <w:t xml:space="preserve">2 – off road access with short-term evidence of tracks and avoidance of shrubs and trees. </w:t>
            </w:r>
          </w:p>
        </w:tc>
        <w:tc>
          <w:tcPr>
            <w:tcW w:w="1309" w:type="dxa"/>
            <w:tcBorders>
              <w:top w:val="single" w:color="63666A" w:sz="4" w:space="0"/>
              <w:left w:val="single" w:color="000000" w:sz="4" w:space="0"/>
              <w:bottom w:val="single" w:color="63666A" w:sz="4" w:space="0"/>
              <w:right w:val="single" w:color="63666A" w:sz="4" w:space="0"/>
            </w:tcBorders>
            <w:shd w:val="clear" w:color="auto" w:fill="CCFFCC"/>
          </w:tcPr>
          <w:p w:rsidR="00486F54" w:rsidRDefault="00486F54" w14:paraId="4765E666" w14:textId="77777777">
            <w:pPr>
              <w:spacing w:after="0" w:line="259" w:lineRule="auto"/>
              <w:ind w:left="1"/>
            </w:pPr>
            <w:r>
              <w:rPr>
                <w:sz w:val="16"/>
              </w:rPr>
              <w:t xml:space="preserve">1 – Indirect clearing from 4WD vehicle movement along survey lines. Vehicle movement minimised. </w:t>
            </w:r>
          </w:p>
        </w:tc>
        <w:tc>
          <w:tcPr>
            <w:tcW w:w="1309" w:type="dxa"/>
            <w:tcBorders>
              <w:top w:val="single" w:color="63666A" w:sz="4" w:space="0"/>
              <w:left w:val="single" w:color="63666A" w:sz="4" w:space="0"/>
              <w:bottom w:val="single" w:color="63666A" w:sz="4" w:space="0"/>
              <w:right w:val="single" w:color="63666A" w:sz="4" w:space="0"/>
            </w:tcBorders>
            <w:shd w:val="clear" w:color="auto" w:fill="CCFFCC"/>
            <w:vAlign w:val="center"/>
          </w:tcPr>
          <w:p w:rsidR="00486F54" w:rsidRDefault="00486F54" w14:paraId="2B44B64A" w14:textId="77777777">
            <w:pPr>
              <w:spacing w:after="0" w:line="259" w:lineRule="auto"/>
              <w:ind w:left="1"/>
            </w:pPr>
            <w:r>
              <w:rPr>
                <w:sz w:val="16"/>
              </w:rPr>
              <w:t xml:space="preserve">1 – Vehicle mounted auguring. </w:t>
            </w:r>
          </w:p>
        </w:tc>
        <w:tc>
          <w:tcPr>
            <w:tcW w:w="1309" w:type="dxa"/>
            <w:tcBorders>
              <w:top w:val="single" w:color="63666A" w:sz="4" w:space="0"/>
              <w:left w:val="single" w:color="63666A" w:sz="4" w:space="0"/>
              <w:bottom w:val="single" w:color="63666A" w:sz="4" w:space="0"/>
              <w:right w:val="single" w:color="63666A" w:sz="4" w:space="0"/>
            </w:tcBorders>
            <w:shd w:val="clear" w:color="auto" w:fill="CCFFCC"/>
            <w:vAlign w:val="center"/>
          </w:tcPr>
          <w:p w:rsidR="00486F54" w:rsidRDefault="00486F54" w14:paraId="0612098E" w14:textId="77777777">
            <w:pPr>
              <w:spacing w:after="0" w:line="259" w:lineRule="auto"/>
              <w:ind w:left="1"/>
            </w:pPr>
            <w:r>
              <w:rPr>
                <w:sz w:val="16"/>
              </w:rPr>
              <w:t xml:space="preserve">1 – No excavating required </w:t>
            </w:r>
          </w:p>
        </w:tc>
        <w:tc>
          <w:tcPr>
            <w:tcW w:w="1309" w:type="dxa"/>
            <w:tcBorders>
              <w:top w:val="single" w:color="63666A" w:sz="4" w:space="0"/>
              <w:left w:val="single" w:color="63666A" w:sz="4" w:space="0"/>
              <w:bottom w:val="single" w:color="000000" w:sz="4" w:space="0"/>
              <w:right w:val="single" w:color="63666A" w:sz="4" w:space="0"/>
            </w:tcBorders>
            <w:shd w:val="clear" w:color="auto" w:fill="CCFFCC"/>
            <w:vAlign w:val="center"/>
          </w:tcPr>
          <w:p w:rsidR="00486F54" w:rsidRDefault="00486F54" w14:paraId="7D0549CD" w14:textId="77777777">
            <w:pPr>
              <w:spacing w:after="0" w:line="259" w:lineRule="auto"/>
              <w:ind w:left="1"/>
            </w:pPr>
            <w:r>
              <w:rPr>
                <w:sz w:val="16"/>
              </w:rPr>
              <w:t xml:space="preserve">1 – No camping required </w:t>
            </w:r>
          </w:p>
        </w:tc>
        <w:tc>
          <w:tcPr>
            <w:tcW w:w="1296" w:type="dxa"/>
            <w:tcBorders>
              <w:top w:val="single" w:color="63666A" w:sz="4" w:space="0"/>
              <w:left w:val="single" w:color="63666A" w:sz="4" w:space="0"/>
              <w:bottom w:val="single" w:color="63666A" w:sz="4" w:space="0"/>
              <w:right w:val="single" w:color="63666A" w:sz="4" w:space="0"/>
            </w:tcBorders>
            <w:shd w:val="clear" w:color="auto" w:fill="FFFF99"/>
          </w:tcPr>
          <w:p w:rsidR="00486F54" w:rsidRDefault="00486F54" w14:paraId="4EED26AC" w14:textId="77777777">
            <w:pPr>
              <w:spacing w:after="0" w:line="259" w:lineRule="auto"/>
              <w:ind w:left="2"/>
            </w:pPr>
            <w:r>
              <w:rPr>
                <w:sz w:val="16"/>
              </w:rPr>
              <w:t xml:space="preserve">2 – off road access with short-term evidence of tracks and avoidance of shrubs and trees. </w:t>
            </w:r>
          </w:p>
        </w:tc>
      </w:tr>
      <w:tr w:rsidR="00486F54" w14:paraId="1B3BDC63" w14:textId="77777777">
        <w:trPr>
          <w:trHeight w:val="2297"/>
        </w:trPr>
        <w:tc>
          <w:tcPr>
            <w:tcW w:w="1181" w:type="dxa"/>
            <w:tcBorders>
              <w:top w:val="single" w:color="63666A" w:sz="4" w:space="0"/>
              <w:left w:val="single" w:color="63666A" w:sz="4" w:space="0"/>
              <w:bottom w:val="single" w:color="63666A" w:sz="4" w:space="0"/>
              <w:right w:val="single" w:color="000000" w:sz="4" w:space="0"/>
            </w:tcBorders>
            <w:vAlign w:val="center"/>
          </w:tcPr>
          <w:p w:rsidR="00486F54" w:rsidRDefault="00486F54" w14:paraId="1B44B646" w14:textId="77777777">
            <w:pPr>
              <w:spacing w:after="0" w:line="259" w:lineRule="auto"/>
            </w:pPr>
            <w:r>
              <w:rPr>
                <w:sz w:val="16"/>
              </w:rPr>
              <w:t xml:space="preserve">Stage 2 – </w:t>
            </w:r>
          </w:p>
          <w:p w:rsidR="00486F54" w:rsidRDefault="00DA589E" w14:paraId="5517BD65" w14:textId="421FE5D5">
            <w:pPr>
              <w:spacing w:after="0" w:line="259" w:lineRule="auto"/>
            </w:pPr>
            <w:r>
              <w:rPr>
                <w:sz w:val="16"/>
              </w:rPr>
              <w:t>Early Stage Exploration Drilling</w:t>
            </w:r>
            <w:r w:rsidR="00486F54">
              <w:rPr>
                <w:sz w:val="16"/>
              </w:rPr>
              <w:t xml:space="preserve"> </w:t>
            </w:r>
          </w:p>
        </w:tc>
        <w:tc>
          <w:tcPr>
            <w:tcW w:w="1306" w:type="dxa"/>
            <w:tcBorders>
              <w:top w:val="single" w:color="63666A" w:sz="4" w:space="0"/>
              <w:left w:val="single" w:color="000000" w:sz="4" w:space="0"/>
              <w:bottom w:val="single" w:color="63666A" w:sz="4" w:space="0"/>
              <w:right w:val="single" w:color="63666A" w:sz="4" w:space="0"/>
            </w:tcBorders>
            <w:shd w:val="clear" w:color="auto" w:fill="FCB3B0"/>
            <w:vAlign w:val="center"/>
          </w:tcPr>
          <w:p w:rsidR="00486F54" w:rsidRDefault="00486F54" w14:paraId="0AC9B1AC" w14:textId="77777777">
            <w:pPr>
              <w:spacing w:after="0" w:line="259" w:lineRule="auto"/>
              <w:ind w:left="1"/>
            </w:pPr>
            <w:r>
              <w:rPr>
                <w:sz w:val="16"/>
              </w:rPr>
              <w:t xml:space="preserve">3 - Limited clearing of medium value assets </w:t>
            </w:r>
          </w:p>
        </w:tc>
        <w:tc>
          <w:tcPr>
            <w:tcW w:w="1307" w:type="dxa"/>
            <w:tcBorders>
              <w:top w:val="single" w:color="63666A" w:sz="4" w:space="0"/>
              <w:left w:val="single" w:color="63666A" w:sz="4" w:space="0"/>
              <w:bottom w:val="single" w:color="63666A" w:sz="4" w:space="0"/>
              <w:right w:val="single" w:color="63666A" w:sz="4" w:space="0"/>
            </w:tcBorders>
            <w:shd w:val="clear" w:color="auto" w:fill="FCB3B0"/>
            <w:vAlign w:val="center"/>
          </w:tcPr>
          <w:p w:rsidR="00486F54" w:rsidRDefault="00486F54" w14:paraId="76B1CF20" w14:textId="1BD61F27">
            <w:pPr>
              <w:spacing w:after="1" w:line="240" w:lineRule="auto"/>
              <w:ind w:left="1"/>
            </w:pPr>
            <w:r>
              <w:rPr>
                <w:sz w:val="16"/>
              </w:rPr>
              <w:t xml:space="preserve">3 – </w:t>
            </w:r>
            <w:r w:rsidR="003B7C5F">
              <w:rPr>
                <w:sz w:val="16"/>
              </w:rPr>
              <w:t>Early Stage Exploration Drilling</w:t>
            </w:r>
            <w:r>
              <w:rPr>
                <w:sz w:val="16"/>
              </w:rPr>
              <w:t xml:space="preserve"> &amp; </w:t>
            </w:r>
          </w:p>
          <w:p w:rsidR="00486F54" w:rsidRDefault="00486F54" w14:paraId="1E63EEF2" w14:textId="77777777">
            <w:pPr>
              <w:spacing w:after="0" w:line="240" w:lineRule="auto"/>
              <w:ind w:left="1"/>
            </w:pPr>
            <w:r>
              <w:rPr>
                <w:sz w:val="16"/>
              </w:rPr>
              <w:t xml:space="preserve">RC drilling program, with pads and sumps required. </w:t>
            </w:r>
          </w:p>
          <w:p w:rsidR="00486F54" w:rsidRDefault="00486F54" w14:paraId="7AD2782D" w14:textId="77777777">
            <w:pPr>
              <w:spacing w:after="0" w:line="259" w:lineRule="auto"/>
              <w:ind w:left="1"/>
            </w:pPr>
            <w:r>
              <w:rPr>
                <w:sz w:val="16"/>
              </w:rPr>
              <w:t xml:space="preserve">Groundwater anticipated. </w:t>
            </w:r>
          </w:p>
        </w:tc>
        <w:tc>
          <w:tcPr>
            <w:tcW w:w="1308" w:type="dxa"/>
            <w:tcBorders>
              <w:top w:val="single" w:color="63666A" w:sz="4" w:space="0"/>
              <w:left w:val="single" w:color="63666A" w:sz="4" w:space="0"/>
              <w:bottom w:val="single" w:color="63666A" w:sz="4" w:space="0"/>
              <w:right w:val="single" w:color="63666A" w:sz="4" w:space="0"/>
            </w:tcBorders>
            <w:shd w:val="clear" w:color="auto" w:fill="CCFFCC"/>
            <w:vAlign w:val="center"/>
          </w:tcPr>
          <w:p w:rsidR="00486F54" w:rsidRDefault="00486F54" w14:paraId="77595460" w14:textId="77777777">
            <w:pPr>
              <w:spacing w:after="0" w:line="259" w:lineRule="auto"/>
              <w:ind w:left="2"/>
            </w:pPr>
            <w:r>
              <w:rPr>
                <w:sz w:val="16"/>
              </w:rPr>
              <w:t xml:space="preserve">1 – No excavating required </w:t>
            </w:r>
          </w:p>
        </w:tc>
        <w:tc>
          <w:tcPr>
            <w:tcW w:w="1309" w:type="dxa"/>
            <w:tcBorders>
              <w:top w:val="single" w:color="000000" w:sz="4" w:space="0"/>
              <w:left w:val="single" w:color="63666A" w:sz="4" w:space="0"/>
              <w:bottom w:val="single" w:color="000000" w:sz="4" w:space="0"/>
              <w:right w:val="single" w:color="63666A" w:sz="4" w:space="0"/>
            </w:tcBorders>
            <w:shd w:val="clear" w:color="auto" w:fill="CCFFCC"/>
            <w:vAlign w:val="center"/>
          </w:tcPr>
          <w:p w:rsidR="00486F54" w:rsidRDefault="00486F54" w14:paraId="3906D4CC" w14:textId="77777777">
            <w:pPr>
              <w:spacing w:after="0" w:line="259" w:lineRule="auto"/>
              <w:ind w:left="2"/>
            </w:pPr>
            <w:r>
              <w:rPr>
                <w:sz w:val="16"/>
              </w:rPr>
              <w:t xml:space="preserve">1 – No camping required </w:t>
            </w:r>
          </w:p>
        </w:tc>
        <w:tc>
          <w:tcPr>
            <w:tcW w:w="1309" w:type="dxa"/>
            <w:tcBorders>
              <w:top w:val="single" w:color="63666A" w:sz="4" w:space="0"/>
              <w:left w:val="single" w:color="63666A" w:sz="4" w:space="0"/>
              <w:bottom w:val="single" w:color="000000" w:sz="4" w:space="0"/>
              <w:right w:val="single" w:color="63666A" w:sz="4" w:space="0"/>
            </w:tcBorders>
            <w:shd w:val="clear" w:color="auto" w:fill="CCFFCC"/>
            <w:vAlign w:val="center"/>
          </w:tcPr>
          <w:p w:rsidR="00486F54" w:rsidRDefault="00486F54" w14:paraId="561E5B91" w14:textId="77777777">
            <w:pPr>
              <w:spacing w:after="0" w:line="240" w:lineRule="auto"/>
              <w:ind w:left="1"/>
            </w:pPr>
            <w:r>
              <w:rPr>
                <w:sz w:val="16"/>
              </w:rPr>
              <w:t xml:space="preserve">1 – Vehicle access </w:t>
            </w:r>
          </w:p>
          <w:p w:rsidR="00486F54" w:rsidRDefault="00486F54" w14:paraId="65ABB220" w14:textId="77777777">
            <w:pPr>
              <w:spacing w:after="0" w:line="259" w:lineRule="auto"/>
              <w:ind w:left="1"/>
            </w:pPr>
            <w:r>
              <w:rPr>
                <w:sz w:val="16"/>
              </w:rPr>
              <w:t xml:space="preserve">restricted to established roads and tracks (no offroad access) </w:t>
            </w:r>
          </w:p>
        </w:tc>
        <w:tc>
          <w:tcPr>
            <w:tcW w:w="1309" w:type="dxa"/>
            <w:tcBorders>
              <w:top w:val="single" w:color="63666A" w:sz="4" w:space="0"/>
              <w:left w:val="single" w:color="63666A" w:sz="4" w:space="0"/>
              <w:bottom w:val="single" w:color="63666A" w:sz="4" w:space="0"/>
              <w:right w:val="single" w:color="63666A" w:sz="4" w:space="0"/>
            </w:tcBorders>
            <w:shd w:val="clear" w:color="auto" w:fill="FFFF99"/>
          </w:tcPr>
          <w:p w:rsidR="00486F54" w:rsidRDefault="00486F54" w14:paraId="06DD5769" w14:textId="77777777">
            <w:pPr>
              <w:spacing w:after="0" w:line="259" w:lineRule="auto"/>
              <w:ind w:left="1"/>
            </w:pPr>
            <w:r>
              <w:rPr>
                <w:sz w:val="16"/>
              </w:rPr>
              <w:t xml:space="preserve">2 - Limited clearing of medium value assets. Clearing kept to a minimum and management measures in place to minimise consequence. </w:t>
            </w:r>
          </w:p>
        </w:tc>
        <w:tc>
          <w:tcPr>
            <w:tcW w:w="1309" w:type="dxa"/>
            <w:tcBorders>
              <w:top w:val="single" w:color="63666A" w:sz="4" w:space="0"/>
              <w:left w:val="single" w:color="63666A" w:sz="4" w:space="0"/>
              <w:bottom w:val="single" w:color="63666A" w:sz="4" w:space="0"/>
              <w:right w:val="single" w:color="63666A" w:sz="4" w:space="0"/>
            </w:tcBorders>
            <w:shd w:val="clear" w:color="auto" w:fill="FFFF99"/>
            <w:vAlign w:val="center"/>
          </w:tcPr>
          <w:p w:rsidR="00486F54" w:rsidRDefault="00486F54" w14:paraId="746F0C31" w14:textId="77777777">
            <w:pPr>
              <w:spacing w:after="0" w:line="240" w:lineRule="auto"/>
              <w:ind w:left="1"/>
            </w:pPr>
            <w:r>
              <w:rPr>
                <w:sz w:val="16"/>
              </w:rPr>
              <w:t xml:space="preserve">2 – Wide spaced DDH &amp; </w:t>
            </w:r>
          </w:p>
          <w:p w:rsidR="00486F54" w:rsidRDefault="00486F54" w14:paraId="6333A4B7" w14:textId="77777777">
            <w:pPr>
              <w:spacing w:after="0" w:line="259" w:lineRule="auto"/>
              <w:ind w:left="1"/>
            </w:pPr>
            <w:r>
              <w:rPr>
                <w:sz w:val="16"/>
              </w:rPr>
              <w:t xml:space="preserve">RC drilling, groundwater encountered </w:t>
            </w:r>
          </w:p>
        </w:tc>
        <w:tc>
          <w:tcPr>
            <w:tcW w:w="1309" w:type="dxa"/>
            <w:tcBorders>
              <w:top w:val="single" w:color="63666A" w:sz="4" w:space="0"/>
              <w:left w:val="single" w:color="63666A" w:sz="4" w:space="0"/>
              <w:bottom w:val="single" w:color="63666A" w:sz="4" w:space="0"/>
              <w:right w:val="single" w:color="63666A" w:sz="4" w:space="0"/>
            </w:tcBorders>
            <w:shd w:val="clear" w:color="auto" w:fill="CCFFCC"/>
            <w:vAlign w:val="center"/>
          </w:tcPr>
          <w:p w:rsidR="00486F54" w:rsidRDefault="00486F54" w14:paraId="4F42F67E" w14:textId="77777777">
            <w:pPr>
              <w:spacing w:after="0" w:line="259" w:lineRule="auto"/>
              <w:ind w:left="1"/>
            </w:pPr>
            <w:r>
              <w:rPr>
                <w:sz w:val="16"/>
              </w:rPr>
              <w:t xml:space="preserve">1 – No excavating required </w:t>
            </w:r>
          </w:p>
        </w:tc>
        <w:tc>
          <w:tcPr>
            <w:tcW w:w="1309" w:type="dxa"/>
            <w:tcBorders>
              <w:top w:val="single" w:color="000000" w:sz="4" w:space="0"/>
              <w:left w:val="single" w:color="63666A" w:sz="4" w:space="0"/>
              <w:bottom w:val="single" w:color="000000" w:sz="4" w:space="0"/>
              <w:right w:val="single" w:color="63666A" w:sz="4" w:space="0"/>
            </w:tcBorders>
            <w:shd w:val="clear" w:color="auto" w:fill="CCFFCC"/>
            <w:vAlign w:val="center"/>
          </w:tcPr>
          <w:p w:rsidR="00486F54" w:rsidRDefault="00486F54" w14:paraId="56F71CD5" w14:textId="77777777">
            <w:pPr>
              <w:spacing w:after="0" w:line="259" w:lineRule="auto"/>
              <w:ind w:left="1"/>
            </w:pPr>
            <w:r>
              <w:rPr>
                <w:sz w:val="16"/>
              </w:rPr>
              <w:t xml:space="preserve">1 – No camping required </w:t>
            </w:r>
          </w:p>
        </w:tc>
        <w:tc>
          <w:tcPr>
            <w:tcW w:w="1296" w:type="dxa"/>
            <w:tcBorders>
              <w:top w:val="single" w:color="63666A" w:sz="4" w:space="0"/>
              <w:left w:val="single" w:color="63666A" w:sz="4" w:space="0"/>
              <w:bottom w:val="single" w:color="000000" w:sz="4" w:space="0"/>
              <w:right w:val="single" w:color="63666A" w:sz="4" w:space="0"/>
            </w:tcBorders>
            <w:shd w:val="clear" w:color="auto" w:fill="CCFFCC"/>
            <w:vAlign w:val="center"/>
          </w:tcPr>
          <w:p w:rsidR="00486F54" w:rsidRDefault="00486F54" w14:paraId="611A0825" w14:textId="77777777">
            <w:pPr>
              <w:spacing w:after="0" w:line="240" w:lineRule="auto"/>
              <w:ind w:left="2"/>
            </w:pPr>
            <w:r>
              <w:rPr>
                <w:sz w:val="16"/>
              </w:rPr>
              <w:t xml:space="preserve">1 – Vehicle </w:t>
            </w:r>
            <w:commentRangeStart w:id="48"/>
            <w:r>
              <w:rPr>
                <w:sz w:val="16"/>
              </w:rPr>
              <w:t>access</w:t>
            </w:r>
            <w:commentRangeEnd w:id="48"/>
            <w:r w:rsidR="00A558A8">
              <w:rPr>
                <w:rStyle w:val="CommentReference"/>
                <w:szCs w:val="22"/>
              </w:rPr>
              <w:commentReference w:id="48"/>
            </w:r>
            <w:r>
              <w:rPr>
                <w:sz w:val="16"/>
              </w:rPr>
              <w:t xml:space="preserve"> </w:t>
            </w:r>
          </w:p>
          <w:p w:rsidR="00486F54" w:rsidRDefault="00486F54" w14:paraId="3EB75B71" w14:textId="77777777">
            <w:pPr>
              <w:spacing w:after="0" w:line="259" w:lineRule="auto"/>
              <w:ind w:left="2"/>
            </w:pPr>
            <w:r>
              <w:rPr>
                <w:sz w:val="16"/>
              </w:rPr>
              <w:t xml:space="preserve">restricted to established roads and tracks (no offroad access) </w:t>
            </w:r>
          </w:p>
        </w:tc>
      </w:tr>
      <w:tr w:rsidR="00486F54" w14:paraId="7B5BB207" w14:textId="77777777">
        <w:trPr>
          <w:trHeight w:val="2297"/>
        </w:trPr>
        <w:tc>
          <w:tcPr>
            <w:tcW w:w="1181" w:type="dxa"/>
            <w:tcBorders>
              <w:top w:val="single" w:color="63666A" w:sz="4" w:space="0"/>
              <w:left w:val="single" w:color="63666A" w:sz="4" w:space="0"/>
              <w:bottom w:val="single" w:color="63666A" w:sz="4" w:space="0"/>
              <w:right w:val="single" w:color="000000" w:sz="4" w:space="0"/>
            </w:tcBorders>
            <w:vAlign w:val="center"/>
          </w:tcPr>
          <w:p w:rsidR="00486F54" w:rsidRDefault="00486F54" w14:paraId="62828FBD" w14:textId="77777777">
            <w:pPr>
              <w:spacing w:after="0" w:line="259" w:lineRule="auto"/>
            </w:pPr>
            <w:r>
              <w:rPr>
                <w:sz w:val="16"/>
              </w:rPr>
              <w:t xml:space="preserve">Stage 3 – </w:t>
            </w:r>
          </w:p>
          <w:p w:rsidR="00486F54" w:rsidRDefault="00486F54" w14:paraId="45D13454" w14:textId="77777777">
            <w:pPr>
              <w:spacing w:after="0" w:line="259" w:lineRule="auto"/>
            </w:pPr>
            <w:r>
              <w:rPr>
                <w:sz w:val="16"/>
              </w:rPr>
              <w:t xml:space="preserve">Infill Drilling </w:t>
            </w:r>
          </w:p>
        </w:tc>
        <w:tc>
          <w:tcPr>
            <w:tcW w:w="1306" w:type="dxa"/>
            <w:tcBorders>
              <w:top w:val="single" w:color="63666A" w:sz="4" w:space="0"/>
              <w:left w:val="single" w:color="000000" w:sz="4" w:space="0"/>
              <w:bottom w:val="single" w:color="63666A" w:sz="4" w:space="0"/>
              <w:right w:val="single" w:color="63666A" w:sz="4" w:space="0"/>
            </w:tcBorders>
            <w:shd w:val="clear" w:color="auto" w:fill="FCB3B0"/>
            <w:vAlign w:val="center"/>
          </w:tcPr>
          <w:p w:rsidR="00486F54" w:rsidRDefault="00486F54" w14:paraId="05D15F39" w14:textId="77777777">
            <w:pPr>
              <w:spacing w:after="0" w:line="259" w:lineRule="auto"/>
              <w:ind w:left="1"/>
            </w:pPr>
            <w:r>
              <w:rPr>
                <w:sz w:val="16"/>
              </w:rPr>
              <w:t xml:space="preserve">3 - Limited clearing of medium value assets </w:t>
            </w:r>
          </w:p>
        </w:tc>
        <w:tc>
          <w:tcPr>
            <w:tcW w:w="1307" w:type="dxa"/>
            <w:tcBorders>
              <w:top w:val="single" w:color="63666A" w:sz="4" w:space="0"/>
              <w:left w:val="single" w:color="63666A" w:sz="4" w:space="0"/>
              <w:bottom w:val="single" w:color="000000" w:sz="4" w:space="0"/>
              <w:right w:val="single" w:color="63666A" w:sz="4" w:space="0"/>
            </w:tcBorders>
            <w:shd w:val="clear" w:color="auto" w:fill="FF5050"/>
            <w:vAlign w:val="center"/>
          </w:tcPr>
          <w:p w:rsidR="00486F54" w:rsidRDefault="00486F54" w14:paraId="4C3EC5FA" w14:textId="77777777">
            <w:pPr>
              <w:spacing w:after="0" w:line="241" w:lineRule="auto"/>
              <w:ind w:left="1"/>
            </w:pPr>
            <w:r>
              <w:rPr>
                <w:sz w:val="16"/>
              </w:rPr>
              <w:t xml:space="preserve">4 – Close spaced RC &amp; DDH drilling program, with pads and sumps required. </w:t>
            </w:r>
          </w:p>
          <w:p w:rsidR="00486F54" w:rsidRDefault="00486F54" w14:paraId="1F3DF179" w14:textId="77777777">
            <w:pPr>
              <w:spacing w:after="0" w:line="259" w:lineRule="auto"/>
              <w:ind w:left="1"/>
            </w:pPr>
            <w:r>
              <w:rPr>
                <w:sz w:val="16"/>
              </w:rPr>
              <w:t xml:space="preserve">Groundwater anticipated. </w:t>
            </w:r>
          </w:p>
        </w:tc>
        <w:tc>
          <w:tcPr>
            <w:tcW w:w="1308" w:type="dxa"/>
            <w:tcBorders>
              <w:top w:val="single" w:color="63666A" w:sz="4" w:space="0"/>
              <w:left w:val="single" w:color="63666A" w:sz="4" w:space="0"/>
              <w:bottom w:val="single" w:color="000000" w:sz="4" w:space="0"/>
              <w:right w:val="single" w:color="63666A" w:sz="4" w:space="0"/>
            </w:tcBorders>
            <w:shd w:val="clear" w:color="auto" w:fill="CCFFCC"/>
            <w:vAlign w:val="center"/>
          </w:tcPr>
          <w:p w:rsidR="00486F54" w:rsidRDefault="00486F54" w14:paraId="266566C8" w14:textId="77777777">
            <w:pPr>
              <w:spacing w:after="0" w:line="259" w:lineRule="auto"/>
              <w:ind w:left="2"/>
            </w:pPr>
            <w:r>
              <w:rPr>
                <w:sz w:val="16"/>
              </w:rPr>
              <w:t xml:space="preserve">1 – No excavating required </w:t>
            </w:r>
          </w:p>
        </w:tc>
        <w:tc>
          <w:tcPr>
            <w:tcW w:w="1309" w:type="dxa"/>
            <w:tcBorders>
              <w:top w:val="single" w:color="000000" w:sz="4" w:space="0"/>
              <w:left w:val="single" w:color="63666A" w:sz="4" w:space="0"/>
              <w:bottom w:val="single" w:color="000000" w:sz="4" w:space="0"/>
              <w:right w:val="single" w:color="63666A" w:sz="4" w:space="0"/>
            </w:tcBorders>
            <w:shd w:val="clear" w:color="auto" w:fill="CCFFCC"/>
            <w:vAlign w:val="center"/>
          </w:tcPr>
          <w:p w:rsidR="00486F54" w:rsidRDefault="00486F54" w14:paraId="1B24C67F" w14:textId="77777777">
            <w:pPr>
              <w:spacing w:after="0" w:line="259" w:lineRule="auto"/>
              <w:ind w:left="2"/>
            </w:pPr>
            <w:r>
              <w:rPr>
                <w:sz w:val="16"/>
              </w:rPr>
              <w:t xml:space="preserve">1 – No camping required </w:t>
            </w:r>
          </w:p>
        </w:tc>
        <w:tc>
          <w:tcPr>
            <w:tcW w:w="1309" w:type="dxa"/>
            <w:tcBorders>
              <w:top w:val="single" w:color="000000" w:sz="4" w:space="0"/>
              <w:left w:val="single" w:color="63666A" w:sz="4" w:space="0"/>
              <w:bottom w:val="single" w:color="000000" w:sz="4" w:space="0"/>
              <w:right w:val="single" w:color="63666A" w:sz="4" w:space="0"/>
            </w:tcBorders>
            <w:shd w:val="clear" w:color="auto" w:fill="CCFFCC"/>
            <w:vAlign w:val="center"/>
          </w:tcPr>
          <w:p w:rsidR="00486F54" w:rsidRDefault="00486F54" w14:paraId="6CDFC6AF" w14:textId="77777777">
            <w:pPr>
              <w:spacing w:after="1" w:line="240" w:lineRule="auto"/>
              <w:ind w:left="1"/>
            </w:pPr>
            <w:r>
              <w:rPr>
                <w:sz w:val="16"/>
              </w:rPr>
              <w:t xml:space="preserve">1 – Vehicle access </w:t>
            </w:r>
          </w:p>
          <w:p w:rsidR="00486F54" w:rsidRDefault="00486F54" w14:paraId="5FD60B87" w14:textId="77777777">
            <w:pPr>
              <w:spacing w:after="0" w:line="259" w:lineRule="auto"/>
              <w:ind w:left="1"/>
            </w:pPr>
            <w:r>
              <w:rPr>
                <w:sz w:val="16"/>
              </w:rPr>
              <w:t xml:space="preserve">restricted to established roads and tracks (no offroad access) </w:t>
            </w:r>
          </w:p>
        </w:tc>
        <w:tc>
          <w:tcPr>
            <w:tcW w:w="1309" w:type="dxa"/>
            <w:tcBorders>
              <w:top w:val="single" w:color="63666A" w:sz="4" w:space="0"/>
              <w:left w:val="single" w:color="63666A" w:sz="4" w:space="0"/>
              <w:bottom w:val="single" w:color="63666A" w:sz="4" w:space="0"/>
              <w:right w:val="single" w:color="63666A" w:sz="4" w:space="0"/>
            </w:tcBorders>
            <w:shd w:val="clear" w:color="auto" w:fill="FFFF99"/>
          </w:tcPr>
          <w:p w:rsidR="00486F54" w:rsidRDefault="00486F54" w14:paraId="31851FDF" w14:textId="77777777">
            <w:pPr>
              <w:spacing w:after="0" w:line="259" w:lineRule="auto"/>
              <w:ind w:left="1"/>
            </w:pPr>
            <w:r>
              <w:rPr>
                <w:sz w:val="16"/>
              </w:rPr>
              <w:t xml:space="preserve">2 - Limited clearing of medium value assets. Clearing kept to a minimum and management measures in place to minimise consequence. </w:t>
            </w:r>
          </w:p>
        </w:tc>
        <w:tc>
          <w:tcPr>
            <w:tcW w:w="1309" w:type="dxa"/>
            <w:tcBorders>
              <w:top w:val="single" w:color="63666A" w:sz="4" w:space="0"/>
              <w:left w:val="single" w:color="63666A" w:sz="4" w:space="0"/>
              <w:bottom w:val="single" w:color="63666A" w:sz="4" w:space="0"/>
              <w:right w:val="single" w:color="63666A" w:sz="4" w:space="0"/>
            </w:tcBorders>
            <w:shd w:val="clear" w:color="auto" w:fill="FCB3B0"/>
            <w:vAlign w:val="center"/>
          </w:tcPr>
          <w:p w:rsidR="00486F54" w:rsidRDefault="00486F54" w14:paraId="5B248214" w14:textId="77777777">
            <w:pPr>
              <w:spacing w:after="0" w:line="259" w:lineRule="auto"/>
              <w:ind w:left="1"/>
            </w:pPr>
            <w:r>
              <w:rPr>
                <w:sz w:val="16"/>
              </w:rPr>
              <w:t xml:space="preserve">3 – Close spaced drilling program, groundwater encountered, however, management measures in place to minimise impacts. </w:t>
            </w:r>
          </w:p>
        </w:tc>
        <w:tc>
          <w:tcPr>
            <w:tcW w:w="1309" w:type="dxa"/>
            <w:tcBorders>
              <w:top w:val="single" w:color="63666A" w:sz="4" w:space="0"/>
              <w:left w:val="single" w:color="63666A" w:sz="4" w:space="0"/>
              <w:bottom w:val="single" w:color="63666A" w:sz="4" w:space="0"/>
              <w:right w:val="single" w:color="63666A" w:sz="4" w:space="0"/>
            </w:tcBorders>
            <w:shd w:val="clear" w:color="auto" w:fill="CCFFCC"/>
            <w:vAlign w:val="center"/>
          </w:tcPr>
          <w:p w:rsidR="00486F54" w:rsidRDefault="00486F54" w14:paraId="229F31D4" w14:textId="77777777">
            <w:pPr>
              <w:spacing w:after="0" w:line="259" w:lineRule="auto"/>
              <w:ind w:left="1"/>
            </w:pPr>
            <w:r>
              <w:rPr>
                <w:sz w:val="16"/>
              </w:rPr>
              <w:t xml:space="preserve">1 – No excavating required </w:t>
            </w:r>
          </w:p>
        </w:tc>
        <w:tc>
          <w:tcPr>
            <w:tcW w:w="1309" w:type="dxa"/>
            <w:tcBorders>
              <w:top w:val="single" w:color="000000" w:sz="4" w:space="0"/>
              <w:left w:val="single" w:color="63666A" w:sz="4" w:space="0"/>
              <w:bottom w:val="single" w:color="000000" w:sz="4" w:space="0"/>
              <w:right w:val="single" w:color="63666A" w:sz="4" w:space="0"/>
            </w:tcBorders>
            <w:shd w:val="clear" w:color="auto" w:fill="CCFFCC"/>
            <w:vAlign w:val="center"/>
          </w:tcPr>
          <w:p w:rsidR="00486F54" w:rsidRDefault="00486F54" w14:paraId="50474F75" w14:textId="77777777">
            <w:pPr>
              <w:spacing w:after="0" w:line="259" w:lineRule="auto"/>
              <w:ind w:left="1"/>
            </w:pPr>
            <w:r>
              <w:rPr>
                <w:sz w:val="16"/>
              </w:rPr>
              <w:t xml:space="preserve">1 – No excavating required </w:t>
            </w:r>
          </w:p>
        </w:tc>
        <w:tc>
          <w:tcPr>
            <w:tcW w:w="1296" w:type="dxa"/>
            <w:tcBorders>
              <w:top w:val="single" w:color="000000" w:sz="4" w:space="0"/>
              <w:left w:val="single" w:color="63666A" w:sz="4" w:space="0"/>
              <w:bottom w:val="single" w:color="000000" w:sz="4" w:space="0"/>
              <w:right w:val="single" w:color="63666A" w:sz="4" w:space="0"/>
            </w:tcBorders>
            <w:shd w:val="clear" w:color="auto" w:fill="CCFFCC"/>
            <w:vAlign w:val="center"/>
          </w:tcPr>
          <w:p w:rsidR="00486F54" w:rsidRDefault="00486F54" w14:paraId="5AC0133E" w14:textId="77777777">
            <w:pPr>
              <w:spacing w:after="1" w:line="240" w:lineRule="auto"/>
              <w:ind w:left="2"/>
            </w:pPr>
            <w:r>
              <w:rPr>
                <w:sz w:val="16"/>
              </w:rPr>
              <w:t xml:space="preserve">1 – Vehicle access </w:t>
            </w:r>
          </w:p>
          <w:p w:rsidR="00486F54" w:rsidRDefault="00486F54" w14:paraId="15AF2644" w14:textId="77777777">
            <w:pPr>
              <w:spacing w:after="0" w:line="259" w:lineRule="auto"/>
              <w:ind w:left="2"/>
            </w:pPr>
            <w:r>
              <w:rPr>
                <w:sz w:val="16"/>
              </w:rPr>
              <w:t xml:space="preserve">restricted to established roads and tracks (no offroad access) </w:t>
            </w:r>
          </w:p>
        </w:tc>
      </w:tr>
    </w:tbl>
    <w:p w:rsidR="00486F54" w:rsidP="00486F54" w:rsidRDefault="00486F54" w14:paraId="07C9A0A5" w14:textId="77777777">
      <w:pPr>
        <w:tabs>
          <w:tab w:val="center" w:pos="6485"/>
          <w:tab w:val="right" w:pos="14235"/>
        </w:tabs>
        <w:spacing w:after="137" w:line="251" w:lineRule="auto"/>
      </w:pPr>
      <w:r>
        <w:rPr>
          <w:sz w:val="16"/>
        </w:rPr>
        <w:t xml:space="preserve">Revision 2 | Conservation Management Plan for | Date: 30/05/2025 </w:t>
      </w:r>
      <w:r>
        <w:rPr>
          <w:sz w:val="16"/>
        </w:rPr>
        <w:tab/>
      </w:r>
      <w:r>
        <w:rPr>
          <w:rFonts w:cs="Calibri"/>
          <w:color w:val="008000"/>
          <w:sz w:val="12"/>
        </w:rPr>
        <w:t xml:space="preserve">GENERAL </w:t>
      </w:r>
      <w:r>
        <w:rPr>
          <w:rFonts w:cs="Calibri"/>
          <w:color w:val="008000"/>
          <w:sz w:val="12"/>
        </w:rPr>
        <w:tab/>
      </w:r>
      <w:r>
        <w:rPr>
          <w:sz w:val="16"/>
        </w:rPr>
        <w:t xml:space="preserve">Page 51 </w:t>
      </w:r>
    </w:p>
    <w:p w:rsidR="00486F54" w:rsidP="00486F54" w:rsidRDefault="00486F54" w14:paraId="5D249535" w14:textId="77777777">
      <w:pPr>
        <w:spacing w:after="0" w:line="259" w:lineRule="auto"/>
        <w:ind w:left="38" w:hanging="10"/>
      </w:pPr>
      <w:r>
        <w:rPr>
          <w:sz w:val="16"/>
        </w:rPr>
        <w:t xml:space="preserve">Custodian:  | </w:t>
      </w:r>
      <w:r>
        <w:rPr>
          <w:b/>
          <w:sz w:val="16"/>
        </w:rPr>
        <w:t>UNLESS VIEWED ON THE DMS THIS DOCUMENT IS UNCONTROLLED</w:t>
      </w:r>
      <w:r>
        <w:rPr>
          <w:sz w:val="16"/>
        </w:rPr>
        <w:t xml:space="preserve"> </w:t>
      </w:r>
    </w:p>
    <w:p w:rsidR="00486F54" w:rsidP="00486F54" w:rsidRDefault="00486F54" w14:paraId="5F7D0617" w14:textId="77777777">
      <w:pPr>
        <w:spacing w:after="0" w:line="259" w:lineRule="auto"/>
      </w:pPr>
      <w:r>
        <w:rPr>
          <w:sz w:val="2"/>
        </w:rPr>
        <w:t xml:space="preserve"> </w:t>
      </w:r>
    </w:p>
    <w:p w:rsidR="00486F54" w:rsidP="00486F54" w:rsidRDefault="00486F54" w14:paraId="5A5F9983" w14:textId="77777777">
      <w:pPr>
        <w:sectPr w:rsidR="00486F54" w:rsidSect="00486F54">
          <w:headerReference w:type="even" r:id="rId28"/>
          <w:headerReference w:type="default" r:id="rId29"/>
          <w:footerReference w:type="even" r:id="rId30"/>
          <w:footerReference w:type="default" r:id="rId31"/>
          <w:headerReference w:type="first" r:id="rId32"/>
          <w:footerReference w:type="first" r:id="rId33"/>
          <w:pgSz w:w="16838" w:h="11906" w:orient="landscape"/>
          <w:pgMar w:top="1440" w:right="1469" w:bottom="1440" w:left="1134" w:header="720" w:footer="720" w:gutter="0"/>
          <w:cols w:space="720"/>
        </w:sectPr>
      </w:pPr>
    </w:p>
    <w:p w:rsidR="00486F54" w:rsidP="005A0F21" w:rsidRDefault="00486F54" w14:paraId="20912BC8" w14:textId="1C1703C3">
      <w:pPr>
        <w:pStyle w:val="10HEADING"/>
        <w:rPr>
          <w:lang w:eastAsia="en-AU"/>
        </w:rPr>
      </w:pPr>
      <w:bookmarkStart w:name="_Toc231545640" w:id="50"/>
      <w:bookmarkStart w:name="_Ref231565412" w:id="51"/>
      <w:bookmarkStart w:name="_Ref231565423" w:id="52"/>
      <w:bookmarkStart w:name="_Toc233190284" w:id="53"/>
      <w:r>
        <w:t>ENVIRONMENTAL RISK MANAGEMENT</w:t>
      </w:r>
      <w:bookmarkEnd w:id="50"/>
      <w:bookmarkEnd w:id="51"/>
      <w:bookmarkEnd w:id="52"/>
      <w:bookmarkEnd w:id="53"/>
    </w:p>
    <w:p w:rsidRPr="00901C78" w:rsidR="00486F54" w:rsidP="00901C78" w:rsidRDefault="00486F54" w14:paraId="7C494E6D" w14:textId="77777777">
      <w:pPr>
        <w:pStyle w:val="IGOBodyText"/>
      </w:pPr>
      <w:r w:rsidRPr="00901C78">
        <w:t xml:space="preserve">Table 13 lists the environmental management aspects associated with proposed exploration program and the location of risk management measures. </w:t>
      </w:r>
    </w:p>
    <w:p w:rsidRPr="00BD7D15" w:rsidR="00486F54" w:rsidP="004171FB" w:rsidRDefault="004171FB" w14:paraId="2352A356" w14:textId="3C97BF3C">
      <w:pPr>
        <w:pStyle w:val="Caption"/>
        <w:keepNext/>
        <w:rPr>
          <w:color w:val="000000" w:themeColor="text1"/>
        </w:rPr>
      </w:pPr>
      <w:bookmarkStart w:name="_Toc233187057" w:id="54"/>
      <w:r w:rsidRPr="00BD7D15">
        <w:rPr>
          <w:color w:val="000000" w:themeColor="text1"/>
        </w:rPr>
        <w:t xml:space="preserve">Table </w:t>
      </w:r>
      <w:r w:rsidRPr="00BD7D15">
        <w:rPr>
          <w:color w:val="000000" w:themeColor="text1"/>
        </w:rPr>
        <w:fldChar w:fldCharType="begin"/>
      </w:r>
      <w:r w:rsidRPr="00BD7D15">
        <w:rPr>
          <w:color w:val="000000" w:themeColor="text1"/>
        </w:rPr>
        <w:instrText xml:space="preserve"> SEQ Table \* ARABIC </w:instrText>
      </w:r>
      <w:r w:rsidRPr="00BD7D15">
        <w:rPr>
          <w:color w:val="000000" w:themeColor="text1"/>
        </w:rPr>
        <w:fldChar w:fldCharType="separate"/>
      </w:r>
      <w:r w:rsidR="003B75D5">
        <w:rPr>
          <w:noProof/>
          <w:color w:val="000000" w:themeColor="text1"/>
        </w:rPr>
        <w:t>5</w:t>
      </w:r>
      <w:r w:rsidRPr="00BD7D15">
        <w:rPr>
          <w:color w:val="000000" w:themeColor="text1"/>
        </w:rPr>
        <w:fldChar w:fldCharType="end"/>
      </w:r>
      <w:r w:rsidRPr="00BD7D15">
        <w:rPr>
          <w:color w:val="000000" w:themeColor="text1"/>
        </w:rPr>
        <w:t xml:space="preserve">.  </w:t>
      </w:r>
      <w:r w:rsidRPr="00BD7D15" w:rsidR="00486F54">
        <w:rPr>
          <w:color w:val="000000" w:themeColor="text1"/>
        </w:rPr>
        <w:t>Summary of risk management sections.</w:t>
      </w:r>
      <w:bookmarkEnd w:id="54"/>
      <w:r w:rsidRPr="00BD7D15" w:rsidR="00486F54">
        <w:rPr>
          <w:color w:val="000000" w:themeColor="text1"/>
        </w:rPr>
        <w:t xml:space="preserve"> </w:t>
      </w:r>
    </w:p>
    <w:tbl>
      <w:tblPr>
        <w:tblStyle w:val="TableGrid0"/>
        <w:tblW w:w="8849" w:type="dxa"/>
        <w:tblInd w:w="-27" w:type="dxa"/>
        <w:tblCellMar>
          <w:left w:w="107" w:type="dxa"/>
          <w:right w:w="115" w:type="dxa"/>
        </w:tblCellMar>
        <w:tblLook w:val="04A0" w:firstRow="1" w:lastRow="0" w:firstColumn="1" w:lastColumn="0" w:noHBand="0" w:noVBand="1"/>
      </w:tblPr>
      <w:tblGrid>
        <w:gridCol w:w="5191"/>
        <w:gridCol w:w="3658"/>
      </w:tblGrid>
      <w:tr w:rsidR="00486F54" w14:paraId="3AD72B79" w14:textId="77777777">
        <w:trPr>
          <w:trHeight w:val="902"/>
        </w:trPr>
        <w:tc>
          <w:tcPr>
            <w:tcW w:w="5192" w:type="dxa"/>
            <w:tcBorders>
              <w:top w:val="single" w:color="000000" w:sz="4" w:space="0"/>
              <w:left w:val="single" w:color="000000" w:sz="4" w:space="0"/>
              <w:bottom w:val="single" w:color="000000" w:sz="4" w:space="0"/>
              <w:right w:val="single" w:color="000000" w:sz="4" w:space="0"/>
            </w:tcBorders>
            <w:shd w:val="clear" w:color="auto" w:fill="2C2D65"/>
            <w:vAlign w:val="center"/>
          </w:tcPr>
          <w:p w:rsidR="00486F54" w:rsidRDefault="00486F54" w14:paraId="3450D7E9" w14:textId="77777777">
            <w:pPr>
              <w:spacing w:after="0" w:line="259" w:lineRule="auto"/>
              <w:ind w:left="7"/>
              <w:jc w:val="center"/>
            </w:pPr>
            <w:r>
              <w:rPr>
                <w:b/>
                <w:color w:val="FFFFFF"/>
                <w:sz w:val="18"/>
              </w:rPr>
              <w:t xml:space="preserve">Environmental Hazard Pathway management </w:t>
            </w:r>
            <w:r>
              <w:rPr>
                <w:color w:val="FFFFFF"/>
                <w:sz w:val="18"/>
              </w:rPr>
              <w:t xml:space="preserve"> </w:t>
            </w:r>
          </w:p>
        </w:tc>
        <w:tc>
          <w:tcPr>
            <w:tcW w:w="3658" w:type="dxa"/>
            <w:tcBorders>
              <w:top w:val="single" w:color="000000" w:sz="4" w:space="0"/>
              <w:left w:val="single" w:color="000000" w:sz="4" w:space="0"/>
              <w:bottom w:val="single" w:color="000000" w:sz="4" w:space="0"/>
              <w:right w:val="single" w:color="000000" w:sz="4" w:space="0"/>
            </w:tcBorders>
            <w:shd w:val="clear" w:color="auto" w:fill="2C2D65"/>
            <w:vAlign w:val="center"/>
          </w:tcPr>
          <w:p w:rsidR="00486F54" w:rsidRDefault="00486F54" w14:paraId="1C77CBEE" w14:textId="77777777">
            <w:pPr>
              <w:spacing w:after="0" w:line="259" w:lineRule="auto"/>
              <w:ind w:left="8"/>
              <w:jc w:val="center"/>
            </w:pPr>
            <w:r>
              <w:rPr>
                <w:b/>
                <w:color w:val="FFFFFF"/>
                <w:sz w:val="18"/>
              </w:rPr>
              <w:t>Document section</w:t>
            </w:r>
            <w:r>
              <w:rPr>
                <w:color w:val="FFFFFF"/>
                <w:sz w:val="18"/>
              </w:rPr>
              <w:t xml:space="preserve"> </w:t>
            </w:r>
          </w:p>
        </w:tc>
      </w:tr>
      <w:tr w:rsidR="00486F54" w14:paraId="24A113B4" w14:textId="77777777">
        <w:trPr>
          <w:trHeight w:val="672"/>
        </w:trPr>
        <w:tc>
          <w:tcPr>
            <w:tcW w:w="5192"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6BAB9BC5" w14:textId="77777777">
            <w:pPr>
              <w:spacing w:after="0" w:line="259" w:lineRule="auto"/>
            </w:pPr>
            <w:r>
              <w:rPr>
                <w:sz w:val="18"/>
              </w:rPr>
              <w:t xml:space="preserve">Access and safety </w:t>
            </w:r>
          </w:p>
        </w:tc>
        <w:tc>
          <w:tcPr>
            <w:tcW w:w="3658"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3183B41A" w14:textId="6FDF1A83">
            <w:pPr>
              <w:spacing w:after="0" w:line="259" w:lineRule="auto"/>
              <w:ind w:left="6"/>
              <w:jc w:val="center"/>
            </w:pPr>
            <w:r>
              <w:rPr>
                <w:sz w:val="18"/>
              </w:rPr>
              <w:t xml:space="preserve">Section </w:t>
            </w:r>
            <w:r w:rsidR="00D264EF">
              <w:rPr>
                <w:sz w:val="18"/>
              </w:rPr>
              <w:fldChar w:fldCharType="begin"/>
            </w:r>
            <w:r w:rsidR="00D264EF">
              <w:rPr>
                <w:sz w:val="18"/>
              </w:rPr>
              <w:instrText xml:space="preserve"> REF _Ref231562252 \r \h </w:instrText>
            </w:r>
            <w:r w:rsidR="00D264EF">
              <w:rPr>
                <w:sz w:val="18"/>
              </w:rPr>
            </w:r>
            <w:r w:rsidR="00D264EF">
              <w:rPr>
                <w:sz w:val="18"/>
              </w:rPr>
              <w:fldChar w:fldCharType="separate"/>
            </w:r>
            <w:r w:rsidR="003B75D5">
              <w:rPr>
                <w:sz w:val="18"/>
              </w:rPr>
              <w:t>4.1</w:t>
            </w:r>
            <w:r w:rsidR="00D264EF">
              <w:rPr>
                <w:sz w:val="18"/>
              </w:rPr>
              <w:fldChar w:fldCharType="end"/>
            </w:r>
          </w:p>
        </w:tc>
      </w:tr>
      <w:tr w:rsidR="00486F54" w14:paraId="440DC9DA" w14:textId="77777777">
        <w:trPr>
          <w:trHeight w:val="671"/>
        </w:trPr>
        <w:tc>
          <w:tcPr>
            <w:tcW w:w="5192"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527D9417" w14:textId="77777777">
            <w:pPr>
              <w:spacing w:after="0" w:line="259" w:lineRule="auto"/>
            </w:pPr>
            <w:r>
              <w:rPr>
                <w:sz w:val="18"/>
              </w:rPr>
              <w:t xml:space="preserve">Weed and Dieback management </w:t>
            </w:r>
          </w:p>
        </w:tc>
        <w:tc>
          <w:tcPr>
            <w:tcW w:w="3658"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36A71CEF" w14:textId="1FB80E86">
            <w:pPr>
              <w:spacing w:after="0" w:line="259" w:lineRule="auto"/>
              <w:ind w:left="7"/>
              <w:jc w:val="center"/>
            </w:pPr>
            <w:r>
              <w:rPr>
                <w:sz w:val="18"/>
              </w:rPr>
              <w:t xml:space="preserve">Section </w:t>
            </w:r>
            <w:r w:rsidR="00D264EF">
              <w:rPr>
                <w:sz w:val="18"/>
              </w:rPr>
              <w:fldChar w:fldCharType="begin"/>
            </w:r>
            <w:r w:rsidR="00D264EF">
              <w:rPr>
                <w:sz w:val="18"/>
              </w:rPr>
              <w:instrText xml:space="preserve"> REF _Ref231562259 \r \h </w:instrText>
            </w:r>
            <w:r w:rsidR="00D264EF">
              <w:rPr>
                <w:sz w:val="18"/>
              </w:rPr>
            </w:r>
            <w:r w:rsidR="00D264EF">
              <w:rPr>
                <w:sz w:val="18"/>
              </w:rPr>
              <w:fldChar w:fldCharType="separate"/>
            </w:r>
            <w:r w:rsidR="003B75D5">
              <w:rPr>
                <w:sz w:val="18"/>
              </w:rPr>
              <w:t>4.2</w:t>
            </w:r>
            <w:r w:rsidR="00D264EF">
              <w:rPr>
                <w:sz w:val="18"/>
              </w:rPr>
              <w:fldChar w:fldCharType="end"/>
            </w:r>
          </w:p>
        </w:tc>
      </w:tr>
      <w:tr w:rsidR="00486F54" w14:paraId="2C4BAA40" w14:textId="77777777">
        <w:trPr>
          <w:trHeight w:val="671"/>
        </w:trPr>
        <w:tc>
          <w:tcPr>
            <w:tcW w:w="5192"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60057F8B" w14:textId="77777777">
            <w:pPr>
              <w:spacing w:after="0" w:line="259" w:lineRule="auto"/>
            </w:pPr>
            <w:r>
              <w:rPr>
                <w:sz w:val="18"/>
              </w:rPr>
              <w:t xml:space="preserve">Waste management </w:t>
            </w:r>
          </w:p>
        </w:tc>
        <w:tc>
          <w:tcPr>
            <w:tcW w:w="3658"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4DFADF0C" w14:textId="4CC5C722">
            <w:pPr>
              <w:spacing w:after="0" w:line="259" w:lineRule="auto"/>
              <w:ind w:left="7"/>
              <w:jc w:val="center"/>
            </w:pPr>
            <w:r>
              <w:rPr>
                <w:sz w:val="18"/>
              </w:rPr>
              <w:t xml:space="preserve">Section </w:t>
            </w:r>
            <w:r w:rsidR="00D264EF">
              <w:rPr>
                <w:sz w:val="18"/>
              </w:rPr>
              <w:fldChar w:fldCharType="begin"/>
            </w:r>
            <w:r w:rsidR="00D264EF">
              <w:rPr>
                <w:sz w:val="18"/>
              </w:rPr>
              <w:instrText xml:space="preserve"> REF _Ref231562268 \r \h </w:instrText>
            </w:r>
            <w:r w:rsidR="00D264EF">
              <w:rPr>
                <w:sz w:val="18"/>
              </w:rPr>
            </w:r>
            <w:r w:rsidR="00D264EF">
              <w:rPr>
                <w:sz w:val="18"/>
              </w:rPr>
              <w:fldChar w:fldCharType="separate"/>
            </w:r>
            <w:r w:rsidR="003B75D5">
              <w:rPr>
                <w:sz w:val="18"/>
              </w:rPr>
              <w:t>4.3</w:t>
            </w:r>
            <w:r w:rsidR="00D264EF">
              <w:rPr>
                <w:sz w:val="18"/>
              </w:rPr>
              <w:fldChar w:fldCharType="end"/>
            </w:r>
          </w:p>
        </w:tc>
      </w:tr>
      <w:tr w:rsidR="00486F54" w14:paraId="570CC482" w14:textId="77777777">
        <w:trPr>
          <w:trHeight w:val="671"/>
        </w:trPr>
        <w:tc>
          <w:tcPr>
            <w:tcW w:w="5192"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6DCF1963" w14:textId="77777777">
            <w:pPr>
              <w:spacing w:after="0" w:line="259" w:lineRule="auto"/>
            </w:pPr>
            <w:r>
              <w:rPr>
                <w:sz w:val="18"/>
              </w:rPr>
              <w:t xml:space="preserve">Hydrocarbon and other chemical management </w:t>
            </w:r>
          </w:p>
        </w:tc>
        <w:tc>
          <w:tcPr>
            <w:tcW w:w="3658"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3D0DD763" w14:textId="7C9CD8CF">
            <w:pPr>
              <w:spacing w:after="0" w:line="259" w:lineRule="auto"/>
              <w:ind w:left="7"/>
              <w:jc w:val="center"/>
            </w:pPr>
            <w:r>
              <w:rPr>
                <w:sz w:val="18"/>
              </w:rPr>
              <w:t xml:space="preserve">Section </w:t>
            </w:r>
            <w:r w:rsidR="00D264EF">
              <w:rPr>
                <w:sz w:val="18"/>
              </w:rPr>
              <w:fldChar w:fldCharType="begin"/>
            </w:r>
            <w:r w:rsidR="00D264EF">
              <w:rPr>
                <w:sz w:val="18"/>
              </w:rPr>
              <w:instrText xml:space="preserve"> REF _Ref231562291 \r \h </w:instrText>
            </w:r>
            <w:r w:rsidR="00D264EF">
              <w:rPr>
                <w:sz w:val="18"/>
              </w:rPr>
            </w:r>
            <w:r w:rsidR="00D264EF">
              <w:rPr>
                <w:sz w:val="18"/>
              </w:rPr>
              <w:fldChar w:fldCharType="separate"/>
            </w:r>
            <w:r w:rsidR="003B75D5">
              <w:rPr>
                <w:sz w:val="18"/>
              </w:rPr>
              <w:t>4.4</w:t>
            </w:r>
            <w:r w:rsidR="00D264EF">
              <w:rPr>
                <w:sz w:val="18"/>
              </w:rPr>
              <w:fldChar w:fldCharType="end"/>
            </w:r>
          </w:p>
        </w:tc>
      </w:tr>
      <w:tr w:rsidR="00486F54" w14:paraId="429DD097" w14:textId="77777777">
        <w:trPr>
          <w:trHeight w:val="672"/>
        </w:trPr>
        <w:tc>
          <w:tcPr>
            <w:tcW w:w="5192"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1FDB9D60" w14:textId="77777777">
            <w:pPr>
              <w:spacing w:after="0" w:line="259" w:lineRule="auto"/>
            </w:pPr>
            <w:r>
              <w:rPr>
                <w:sz w:val="18"/>
              </w:rPr>
              <w:t xml:space="preserve">Flora and Fauna management </w:t>
            </w:r>
          </w:p>
        </w:tc>
        <w:tc>
          <w:tcPr>
            <w:tcW w:w="3658"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47311FCD" w14:textId="49183DB2">
            <w:pPr>
              <w:spacing w:after="0" w:line="259" w:lineRule="auto"/>
              <w:ind w:left="6"/>
              <w:jc w:val="center"/>
            </w:pPr>
            <w:r>
              <w:rPr>
                <w:sz w:val="18"/>
              </w:rPr>
              <w:t xml:space="preserve">Section </w:t>
            </w:r>
            <w:r w:rsidR="00D264EF">
              <w:rPr>
                <w:sz w:val="18"/>
              </w:rPr>
              <w:fldChar w:fldCharType="begin"/>
            </w:r>
            <w:r w:rsidR="00D264EF">
              <w:rPr>
                <w:sz w:val="18"/>
              </w:rPr>
              <w:instrText xml:space="preserve"> REF _Ref231562298 \r \h </w:instrText>
            </w:r>
            <w:r w:rsidR="00D264EF">
              <w:rPr>
                <w:sz w:val="18"/>
              </w:rPr>
            </w:r>
            <w:r w:rsidR="00D264EF">
              <w:rPr>
                <w:sz w:val="18"/>
              </w:rPr>
              <w:fldChar w:fldCharType="separate"/>
            </w:r>
            <w:r w:rsidR="003B75D5">
              <w:rPr>
                <w:sz w:val="18"/>
              </w:rPr>
              <w:t>4.5</w:t>
            </w:r>
            <w:r w:rsidR="00D264EF">
              <w:rPr>
                <w:sz w:val="18"/>
              </w:rPr>
              <w:fldChar w:fldCharType="end"/>
            </w:r>
          </w:p>
        </w:tc>
      </w:tr>
      <w:tr w:rsidR="00486F54" w14:paraId="33112964" w14:textId="77777777">
        <w:trPr>
          <w:trHeight w:val="671"/>
        </w:trPr>
        <w:tc>
          <w:tcPr>
            <w:tcW w:w="5192"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3B5817E2" w14:textId="77777777">
            <w:pPr>
              <w:spacing w:after="0" w:line="259" w:lineRule="auto"/>
            </w:pPr>
            <w:r>
              <w:rPr>
                <w:sz w:val="18"/>
              </w:rPr>
              <w:t xml:space="preserve">Water management </w:t>
            </w:r>
          </w:p>
        </w:tc>
        <w:tc>
          <w:tcPr>
            <w:tcW w:w="3658"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3D990993" w14:textId="33B728C1">
            <w:pPr>
              <w:spacing w:after="0" w:line="259" w:lineRule="auto"/>
              <w:ind w:left="7"/>
              <w:jc w:val="center"/>
            </w:pPr>
            <w:r>
              <w:rPr>
                <w:sz w:val="18"/>
              </w:rPr>
              <w:t xml:space="preserve">Section </w:t>
            </w:r>
            <w:r w:rsidR="00D264EF">
              <w:rPr>
                <w:sz w:val="18"/>
              </w:rPr>
              <w:fldChar w:fldCharType="begin"/>
            </w:r>
            <w:r w:rsidR="00D264EF">
              <w:rPr>
                <w:sz w:val="18"/>
              </w:rPr>
              <w:instrText xml:space="preserve"> REF _Ref231562306 \r \h </w:instrText>
            </w:r>
            <w:r w:rsidR="00D264EF">
              <w:rPr>
                <w:sz w:val="18"/>
              </w:rPr>
            </w:r>
            <w:r w:rsidR="00D264EF">
              <w:rPr>
                <w:sz w:val="18"/>
              </w:rPr>
              <w:fldChar w:fldCharType="separate"/>
            </w:r>
            <w:r w:rsidR="003B75D5">
              <w:rPr>
                <w:sz w:val="18"/>
              </w:rPr>
              <w:t>4.6</w:t>
            </w:r>
            <w:r w:rsidR="00D264EF">
              <w:rPr>
                <w:sz w:val="18"/>
              </w:rPr>
              <w:fldChar w:fldCharType="end"/>
            </w:r>
          </w:p>
        </w:tc>
      </w:tr>
      <w:tr w:rsidR="00486F54" w14:paraId="33029354" w14:textId="77777777">
        <w:trPr>
          <w:trHeight w:val="671"/>
        </w:trPr>
        <w:tc>
          <w:tcPr>
            <w:tcW w:w="5192"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346DA4C4" w14:textId="77777777">
            <w:pPr>
              <w:spacing w:after="0" w:line="259" w:lineRule="auto"/>
            </w:pPr>
            <w:r>
              <w:rPr>
                <w:sz w:val="18"/>
              </w:rPr>
              <w:t xml:space="preserve">Fire management </w:t>
            </w:r>
          </w:p>
        </w:tc>
        <w:tc>
          <w:tcPr>
            <w:tcW w:w="3658"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6D56B8F5" w14:textId="237E3746">
            <w:pPr>
              <w:spacing w:after="0" w:line="259" w:lineRule="auto"/>
              <w:ind w:left="7"/>
              <w:jc w:val="center"/>
            </w:pPr>
            <w:r>
              <w:rPr>
                <w:sz w:val="18"/>
              </w:rPr>
              <w:t xml:space="preserve">Section </w:t>
            </w:r>
            <w:r w:rsidR="00D264EF">
              <w:rPr>
                <w:sz w:val="18"/>
              </w:rPr>
              <w:fldChar w:fldCharType="begin"/>
            </w:r>
            <w:r w:rsidR="00D264EF">
              <w:rPr>
                <w:sz w:val="18"/>
              </w:rPr>
              <w:instrText xml:space="preserve"> REF _Ref231562313 \r \h </w:instrText>
            </w:r>
            <w:r w:rsidR="00D264EF">
              <w:rPr>
                <w:sz w:val="18"/>
              </w:rPr>
            </w:r>
            <w:r w:rsidR="00D264EF">
              <w:rPr>
                <w:sz w:val="18"/>
              </w:rPr>
              <w:fldChar w:fldCharType="separate"/>
            </w:r>
            <w:r w:rsidR="003B75D5">
              <w:rPr>
                <w:sz w:val="18"/>
              </w:rPr>
              <w:t>4.7</w:t>
            </w:r>
            <w:r w:rsidR="00D264EF">
              <w:rPr>
                <w:sz w:val="18"/>
              </w:rPr>
              <w:fldChar w:fldCharType="end"/>
            </w:r>
          </w:p>
        </w:tc>
      </w:tr>
      <w:tr w:rsidR="00486F54" w14:paraId="6BBC7E91" w14:textId="77777777">
        <w:trPr>
          <w:trHeight w:val="671"/>
        </w:trPr>
        <w:tc>
          <w:tcPr>
            <w:tcW w:w="5192"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04DACEF7" w14:textId="77777777">
            <w:pPr>
              <w:spacing w:after="0" w:line="259" w:lineRule="auto"/>
            </w:pPr>
            <w:r>
              <w:rPr>
                <w:sz w:val="18"/>
              </w:rPr>
              <w:t xml:space="preserve">Dust, Light and noise management </w:t>
            </w:r>
          </w:p>
        </w:tc>
        <w:tc>
          <w:tcPr>
            <w:tcW w:w="3658"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59429E37" w14:textId="4A00245B">
            <w:pPr>
              <w:spacing w:after="0" w:line="259" w:lineRule="auto"/>
              <w:ind w:left="6"/>
              <w:jc w:val="center"/>
            </w:pPr>
            <w:r>
              <w:rPr>
                <w:sz w:val="18"/>
              </w:rPr>
              <w:t xml:space="preserve">Section </w:t>
            </w:r>
            <w:r w:rsidR="00D264EF">
              <w:rPr>
                <w:sz w:val="18"/>
              </w:rPr>
              <w:fldChar w:fldCharType="begin"/>
            </w:r>
            <w:r w:rsidR="00D264EF">
              <w:rPr>
                <w:sz w:val="18"/>
              </w:rPr>
              <w:instrText xml:space="preserve"> REF _Ref231562318 \r \h </w:instrText>
            </w:r>
            <w:r w:rsidR="00D264EF">
              <w:rPr>
                <w:sz w:val="18"/>
              </w:rPr>
            </w:r>
            <w:r w:rsidR="00D264EF">
              <w:rPr>
                <w:sz w:val="18"/>
              </w:rPr>
              <w:fldChar w:fldCharType="separate"/>
            </w:r>
            <w:r w:rsidR="003B75D5">
              <w:rPr>
                <w:sz w:val="18"/>
              </w:rPr>
              <w:t>4.8</w:t>
            </w:r>
            <w:r w:rsidR="00D264EF">
              <w:rPr>
                <w:sz w:val="18"/>
              </w:rPr>
              <w:fldChar w:fldCharType="end"/>
            </w:r>
            <w:r>
              <w:rPr>
                <w:sz w:val="18"/>
              </w:rPr>
              <w:t xml:space="preserve"> </w:t>
            </w:r>
          </w:p>
        </w:tc>
      </w:tr>
      <w:tr w:rsidR="00486F54" w14:paraId="6038E2BA" w14:textId="77777777">
        <w:trPr>
          <w:trHeight w:val="671"/>
        </w:trPr>
        <w:tc>
          <w:tcPr>
            <w:tcW w:w="5192"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395071AB" w14:textId="77777777">
            <w:pPr>
              <w:spacing w:after="0" w:line="259" w:lineRule="auto"/>
            </w:pPr>
            <w:r>
              <w:rPr>
                <w:sz w:val="18"/>
              </w:rPr>
              <w:t xml:space="preserve">Heritage and culture management </w:t>
            </w:r>
          </w:p>
        </w:tc>
        <w:tc>
          <w:tcPr>
            <w:tcW w:w="3658"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5E2583A9" w14:textId="5242CEB0">
            <w:pPr>
              <w:spacing w:after="0" w:line="259" w:lineRule="auto"/>
              <w:ind w:left="7"/>
              <w:jc w:val="center"/>
            </w:pPr>
            <w:r>
              <w:rPr>
                <w:sz w:val="18"/>
              </w:rPr>
              <w:t xml:space="preserve">Section </w:t>
            </w:r>
            <w:r w:rsidR="00D264EF">
              <w:rPr>
                <w:sz w:val="18"/>
              </w:rPr>
              <w:fldChar w:fldCharType="begin"/>
            </w:r>
            <w:r w:rsidR="00D264EF">
              <w:rPr>
                <w:sz w:val="18"/>
              </w:rPr>
              <w:instrText xml:space="preserve"> REF _Ref231562327 \r \h </w:instrText>
            </w:r>
            <w:r w:rsidR="00D264EF">
              <w:rPr>
                <w:sz w:val="18"/>
              </w:rPr>
            </w:r>
            <w:r w:rsidR="00D264EF">
              <w:rPr>
                <w:sz w:val="18"/>
              </w:rPr>
              <w:fldChar w:fldCharType="separate"/>
            </w:r>
            <w:r w:rsidR="003B75D5">
              <w:rPr>
                <w:sz w:val="18"/>
              </w:rPr>
              <w:t>4.9</w:t>
            </w:r>
            <w:r w:rsidR="00D264EF">
              <w:rPr>
                <w:sz w:val="18"/>
              </w:rPr>
              <w:fldChar w:fldCharType="end"/>
            </w:r>
          </w:p>
        </w:tc>
      </w:tr>
      <w:tr w:rsidR="00486F54" w14:paraId="5C5F734C" w14:textId="77777777">
        <w:trPr>
          <w:trHeight w:val="671"/>
        </w:trPr>
        <w:tc>
          <w:tcPr>
            <w:tcW w:w="5192"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015EEED6" w14:textId="77777777">
            <w:pPr>
              <w:spacing w:after="0" w:line="259" w:lineRule="auto"/>
            </w:pPr>
            <w:r>
              <w:rPr>
                <w:sz w:val="18"/>
              </w:rPr>
              <w:t xml:space="preserve">Rehabilitation </w:t>
            </w:r>
          </w:p>
        </w:tc>
        <w:tc>
          <w:tcPr>
            <w:tcW w:w="3658"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31FD457C" w14:textId="362B6BCB">
            <w:pPr>
              <w:spacing w:after="0" w:line="259" w:lineRule="auto"/>
              <w:ind w:left="7"/>
              <w:jc w:val="center"/>
            </w:pPr>
            <w:r>
              <w:rPr>
                <w:sz w:val="18"/>
              </w:rPr>
              <w:t xml:space="preserve">Section </w:t>
            </w:r>
            <w:r w:rsidR="00D264EF">
              <w:rPr>
                <w:sz w:val="18"/>
              </w:rPr>
              <w:fldChar w:fldCharType="begin"/>
            </w:r>
            <w:r w:rsidR="00D264EF">
              <w:rPr>
                <w:sz w:val="18"/>
              </w:rPr>
              <w:instrText xml:space="preserve"> REF _Ref231562334 \r \h </w:instrText>
            </w:r>
            <w:r w:rsidR="00D264EF">
              <w:rPr>
                <w:sz w:val="18"/>
              </w:rPr>
            </w:r>
            <w:r w:rsidR="00D264EF">
              <w:rPr>
                <w:sz w:val="18"/>
              </w:rPr>
              <w:fldChar w:fldCharType="separate"/>
            </w:r>
            <w:r w:rsidR="003B75D5">
              <w:rPr>
                <w:sz w:val="18"/>
              </w:rPr>
              <w:t>0</w:t>
            </w:r>
            <w:r w:rsidR="00D264EF">
              <w:rPr>
                <w:sz w:val="18"/>
              </w:rPr>
              <w:fldChar w:fldCharType="end"/>
            </w:r>
          </w:p>
        </w:tc>
      </w:tr>
      <w:tr w:rsidR="00486F54" w14:paraId="412F7F40" w14:textId="77777777">
        <w:trPr>
          <w:trHeight w:val="672"/>
        </w:trPr>
        <w:tc>
          <w:tcPr>
            <w:tcW w:w="5192"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54D71A5D" w14:textId="77777777">
            <w:pPr>
              <w:spacing w:after="0" w:line="259" w:lineRule="auto"/>
            </w:pPr>
            <w:r>
              <w:rPr>
                <w:sz w:val="18"/>
              </w:rPr>
              <w:t xml:space="preserve">Induction and training </w:t>
            </w:r>
          </w:p>
        </w:tc>
        <w:tc>
          <w:tcPr>
            <w:tcW w:w="3658"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5B1B4B95" w14:textId="50496A82">
            <w:pPr>
              <w:spacing w:after="0" w:line="259" w:lineRule="auto"/>
              <w:ind w:left="7"/>
              <w:jc w:val="center"/>
            </w:pPr>
            <w:r>
              <w:rPr>
                <w:sz w:val="18"/>
              </w:rPr>
              <w:t xml:space="preserve">Section </w:t>
            </w:r>
            <w:r w:rsidR="00D264EF">
              <w:rPr>
                <w:sz w:val="18"/>
              </w:rPr>
              <w:fldChar w:fldCharType="begin"/>
            </w:r>
            <w:r w:rsidR="00D264EF">
              <w:rPr>
                <w:sz w:val="18"/>
              </w:rPr>
              <w:instrText xml:space="preserve"> REF _Ref231562339 \r \h </w:instrText>
            </w:r>
            <w:r w:rsidR="00D264EF">
              <w:rPr>
                <w:sz w:val="18"/>
              </w:rPr>
            </w:r>
            <w:r w:rsidR="00D264EF">
              <w:rPr>
                <w:sz w:val="18"/>
              </w:rPr>
              <w:fldChar w:fldCharType="separate"/>
            </w:r>
            <w:r w:rsidR="003B75D5">
              <w:rPr>
                <w:sz w:val="18"/>
              </w:rPr>
              <w:t>4.10</w:t>
            </w:r>
            <w:r w:rsidR="00D264EF">
              <w:rPr>
                <w:sz w:val="18"/>
              </w:rPr>
              <w:fldChar w:fldCharType="end"/>
            </w:r>
            <w:r>
              <w:rPr>
                <w:sz w:val="18"/>
              </w:rPr>
              <w:t xml:space="preserve"> </w:t>
            </w:r>
          </w:p>
        </w:tc>
      </w:tr>
      <w:tr w:rsidR="00486F54" w14:paraId="3E608DEB" w14:textId="77777777">
        <w:trPr>
          <w:trHeight w:val="671"/>
        </w:trPr>
        <w:tc>
          <w:tcPr>
            <w:tcW w:w="5192"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56319836" w14:textId="77777777">
            <w:pPr>
              <w:spacing w:after="0" w:line="259" w:lineRule="auto"/>
            </w:pPr>
            <w:r>
              <w:rPr>
                <w:sz w:val="18"/>
              </w:rPr>
              <w:t xml:space="preserve">Incident reporting </w:t>
            </w:r>
          </w:p>
        </w:tc>
        <w:tc>
          <w:tcPr>
            <w:tcW w:w="3658" w:type="dxa"/>
            <w:tcBorders>
              <w:top w:val="single" w:color="000000" w:sz="4" w:space="0"/>
              <w:left w:val="single" w:color="000000" w:sz="4" w:space="0"/>
              <w:bottom w:val="single" w:color="000000" w:sz="4" w:space="0"/>
              <w:right w:val="single" w:color="000000" w:sz="4" w:space="0"/>
            </w:tcBorders>
            <w:vAlign w:val="center"/>
          </w:tcPr>
          <w:p w:rsidR="00486F54" w:rsidRDefault="00486F54" w14:paraId="47A920EA" w14:textId="18AB1250">
            <w:pPr>
              <w:spacing w:after="0" w:line="259" w:lineRule="auto"/>
              <w:ind w:left="7"/>
              <w:jc w:val="center"/>
            </w:pPr>
            <w:r>
              <w:rPr>
                <w:sz w:val="18"/>
              </w:rPr>
              <w:t xml:space="preserve">Section </w:t>
            </w:r>
            <w:r w:rsidR="00D264EF">
              <w:rPr>
                <w:sz w:val="18"/>
              </w:rPr>
              <w:fldChar w:fldCharType="begin"/>
            </w:r>
            <w:r w:rsidR="00D264EF">
              <w:rPr>
                <w:sz w:val="18"/>
              </w:rPr>
              <w:instrText xml:space="preserve"> REF _Ref231562352 \r \h </w:instrText>
            </w:r>
            <w:r w:rsidR="00D264EF">
              <w:rPr>
                <w:sz w:val="18"/>
              </w:rPr>
            </w:r>
            <w:r w:rsidR="00D264EF">
              <w:rPr>
                <w:sz w:val="18"/>
              </w:rPr>
              <w:fldChar w:fldCharType="separate"/>
            </w:r>
            <w:r w:rsidR="003B75D5">
              <w:rPr>
                <w:sz w:val="18"/>
              </w:rPr>
              <w:t>4.11</w:t>
            </w:r>
            <w:r w:rsidR="00D264EF">
              <w:rPr>
                <w:sz w:val="18"/>
              </w:rPr>
              <w:fldChar w:fldCharType="end"/>
            </w:r>
          </w:p>
        </w:tc>
      </w:tr>
    </w:tbl>
    <w:p w:rsidRPr="00901C78" w:rsidR="00486F54" w:rsidP="00901C78" w:rsidRDefault="00486F54" w14:paraId="19315334" w14:textId="3947BF63">
      <w:pPr>
        <w:pStyle w:val="IGOBodyText"/>
      </w:pPr>
      <w:r w:rsidRPr="00901C78">
        <w:t xml:space="preserve">The following sections detail the environmental management measures that </w:t>
      </w:r>
      <w:r w:rsidR="00DF17FD">
        <w:t>Medallion</w:t>
      </w:r>
      <w:r w:rsidRPr="00901C78">
        <w:t xml:space="preserve"> will implement and commitments that will be made to manage any potential environmental impacts in relation to exploration activities within the project area.  </w:t>
      </w:r>
    </w:p>
    <w:p w:rsidR="00486F54" w:rsidP="00900867" w:rsidRDefault="00486F54" w14:paraId="1451BBC6" w14:textId="77777777">
      <w:pPr>
        <w:pStyle w:val="11HEADING"/>
      </w:pPr>
      <w:bookmarkStart w:name="_Toc231545641" w:id="55"/>
      <w:bookmarkStart w:name="_Ref231562225" w:id="56"/>
      <w:bookmarkStart w:name="_Ref231562235" w:id="57"/>
      <w:bookmarkStart w:name="_Ref231562252" w:id="58"/>
      <w:bookmarkStart w:name="_Toc233190285" w:id="59"/>
      <w:r>
        <w:t>Access and safety</w:t>
      </w:r>
      <w:bookmarkEnd w:id="55"/>
      <w:bookmarkEnd w:id="56"/>
      <w:bookmarkEnd w:id="57"/>
      <w:bookmarkEnd w:id="58"/>
      <w:bookmarkEnd w:id="59"/>
      <w:r>
        <w:t xml:space="preserve"> </w:t>
      </w:r>
    </w:p>
    <w:p w:rsidRPr="00901C78" w:rsidR="00486F54" w:rsidP="00901C78" w:rsidRDefault="00486F54" w14:paraId="1E9D5227" w14:textId="77777777">
      <w:pPr>
        <w:pStyle w:val="IGOBodyText"/>
      </w:pPr>
      <w:r w:rsidRPr="00901C78">
        <w:t>Suitable access from public roads and existing tracks has been identified within the project area. The following management actions will be undertaken to minimise impacts on the surrounding physical and biological environment:</w:t>
      </w:r>
    </w:p>
    <w:p w:rsidR="00486F54" w:rsidP="00901C78" w:rsidRDefault="00486F54" w14:paraId="146576FD" w14:textId="77777777">
      <w:pPr>
        <w:pStyle w:val="IGOBulletsL1"/>
      </w:pPr>
      <w:r>
        <w:t xml:space="preserve">Vehicle transit will only be via existing roads and tracks, including (but not limited to) paved public roads, unsealed (e.g. gravel roads), minor tracks, fence lines and fire breaks, provided they are in a suitable condition to be passable by an ordinary 4WD vehicle, drill rig and support vehicles. </w:t>
      </w:r>
    </w:p>
    <w:p w:rsidR="00486F54" w:rsidP="00901C78" w:rsidRDefault="00486F54" w14:paraId="13929311" w14:textId="77777777">
      <w:pPr>
        <w:pStyle w:val="IGOBulletsL1"/>
      </w:pPr>
      <w:r>
        <w:t xml:space="preserve">Vehicles will be minimised from using unsealed roads during wet weather to ensure that the tracks are not damaged and minimize the risk of dieback spread, soil erosion and drainage siltation. </w:t>
      </w:r>
    </w:p>
    <w:p w:rsidR="00486F54" w:rsidP="00901C78" w:rsidRDefault="00486F54" w14:paraId="7920ADC4" w14:textId="77777777">
      <w:pPr>
        <w:pStyle w:val="IGOBulletsL1"/>
      </w:pPr>
      <w:r>
        <w:t xml:space="preserve">Vehicle speed will be regulated along the access tracks within the project areas to minimize risk of injury to animals and human and to reduce dust generation.  </w:t>
      </w:r>
    </w:p>
    <w:p w:rsidR="00486F54" w:rsidP="00901C78" w:rsidRDefault="00486F54" w14:paraId="75B73A0D" w14:textId="77777777">
      <w:pPr>
        <w:pStyle w:val="IGOBulletsL1"/>
      </w:pPr>
      <w:r>
        <w:t xml:space="preserve">Signage and barricades if deemed necessary, will be posted at the access points and at the entrance to the work areas to prevent unauthorized entry.  </w:t>
      </w:r>
    </w:p>
    <w:p w:rsidR="00486F54" w:rsidP="00901C78" w:rsidRDefault="00486F54" w14:paraId="113AFCB0" w14:textId="77777777">
      <w:pPr>
        <w:pStyle w:val="IGOBulletsL1"/>
      </w:pPr>
      <w:r>
        <w:t xml:space="preserve">Adequate PPE will be provided to all personnel for visibility and protection. </w:t>
      </w:r>
    </w:p>
    <w:p w:rsidR="00901C78" w:rsidP="00901C78" w:rsidRDefault="00901C78" w14:paraId="1F9EEF1B" w14:textId="77777777">
      <w:pPr>
        <w:pStyle w:val="IGOBulletsL1"/>
        <w:numPr>
          <w:ilvl w:val="0"/>
          <w:numId w:val="0"/>
        </w:numPr>
        <w:ind w:left="425" w:hanging="425"/>
      </w:pPr>
    </w:p>
    <w:p w:rsidR="00486F54" w:rsidP="00900867" w:rsidRDefault="00486F54" w14:paraId="1EFC9813" w14:textId="77777777">
      <w:pPr>
        <w:pStyle w:val="11HEADING"/>
      </w:pPr>
      <w:bookmarkStart w:name="_Toc231545642" w:id="60"/>
      <w:bookmarkStart w:name="_Ref231562259" w:id="61"/>
      <w:bookmarkStart w:name="_Ref233186999" w:id="62"/>
      <w:bookmarkStart w:name="_Toc233190286" w:id="63"/>
      <w:r>
        <w:t>Weed and dieback management</w:t>
      </w:r>
      <w:bookmarkEnd w:id="60"/>
      <w:bookmarkEnd w:id="61"/>
      <w:bookmarkEnd w:id="62"/>
      <w:bookmarkEnd w:id="63"/>
      <w:r>
        <w:t xml:space="preserve"> </w:t>
      </w:r>
    </w:p>
    <w:p w:rsidR="00901C78" w:rsidP="00900867" w:rsidRDefault="00901C78" w14:paraId="1432CA08" w14:textId="77777777">
      <w:pPr>
        <w:pStyle w:val="11HEADING"/>
        <w:numPr>
          <w:ilvl w:val="0"/>
          <w:numId w:val="0"/>
        </w:numPr>
        <w:ind w:left="709"/>
      </w:pPr>
    </w:p>
    <w:p w:rsidR="00486F54" w:rsidP="00486F54" w:rsidRDefault="00486F54" w14:paraId="5B62C3DA" w14:textId="77777777">
      <w:pPr>
        <w:spacing w:after="228"/>
        <w:ind w:left="-3" w:right="4"/>
      </w:pPr>
      <w:r>
        <w:t xml:space="preserve">Many weed species, as well as </w:t>
      </w:r>
      <w:r>
        <w:rPr>
          <w:i/>
        </w:rPr>
        <w:t>Phytophthora</w:t>
      </w:r>
      <w:r>
        <w:t xml:space="preserve"> dieback, are present in the broader FGP project area. Three weed species with the potential to occur are listed as a Declared Pest in the Western Australian Organism List (WAOL) under the </w:t>
      </w:r>
      <w:r>
        <w:rPr>
          <w:i/>
        </w:rPr>
        <w:t>Biosecurity and Agriculture Management (BAM) Act 2007</w:t>
      </w:r>
      <w:r>
        <w:t xml:space="preserve"> and/or as a Weed of National Significance. The exploration activities have the potential to: </w:t>
      </w:r>
    </w:p>
    <w:p w:rsidR="00486F54" w:rsidP="00901C78" w:rsidRDefault="00486F54" w14:paraId="77006FD0" w14:textId="77777777">
      <w:pPr>
        <w:pStyle w:val="IGOBulletsL1"/>
      </w:pPr>
      <w:r>
        <w:t xml:space="preserve">Introduce new weed species from outside the project area via vehicle or equipment tread, on site personal clothing and shoe treads. </w:t>
      </w:r>
    </w:p>
    <w:p w:rsidR="00486F54" w:rsidP="00901C78" w:rsidRDefault="00486F54" w14:paraId="66CE74CC" w14:textId="77777777">
      <w:pPr>
        <w:pStyle w:val="IGOBulletsL1"/>
      </w:pPr>
      <w:r>
        <w:t xml:space="preserve">Spread existing weeds from one section of the project area to another via vehicle or equipment tread, on site personal clothing and shoe treads. </w:t>
      </w:r>
    </w:p>
    <w:p w:rsidR="00486F54" w:rsidP="00901C78" w:rsidRDefault="00486F54" w14:paraId="1963A83A" w14:textId="77777777">
      <w:pPr>
        <w:pStyle w:val="IGOBulletsL1"/>
      </w:pPr>
      <w:r>
        <w:t xml:space="preserve">Introduce </w:t>
      </w:r>
      <w:r>
        <w:rPr>
          <w:i/>
        </w:rPr>
        <w:t>Phytophthora</w:t>
      </w:r>
      <w:r>
        <w:t xml:space="preserve"> dieback from outside the project area via vehicle or equipment tread, on site personal clothing and shoe treads. </w:t>
      </w:r>
    </w:p>
    <w:p w:rsidR="00486F54" w:rsidP="00901C78" w:rsidRDefault="00486F54" w14:paraId="1F39850D" w14:textId="77777777">
      <w:pPr>
        <w:pStyle w:val="IGOBulletsL1"/>
      </w:pPr>
      <w:r>
        <w:t xml:space="preserve">Spread </w:t>
      </w:r>
      <w:r>
        <w:rPr>
          <w:i/>
        </w:rPr>
        <w:t>Phytophthora</w:t>
      </w:r>
      <w:r>
        <w:t xml:space="preserve"> dieback from one section of the project area to another via vehicle or equipment tread, on site personal clothing and shoe treads. </w:t>
      </w:r>
    </w:p>
    <w:p w:rsidR="00486F54" w:rsidP="00901C78" w:rsidRDefault="00486F54" w14:paraId="7CB1FE3D" w14:textId="77777777">
      <w:pPr>
        <w:pStyle w:val="IGOBodyText"/>
      </w:pPr>
      <w:r>
        <w:t xml:space="preserve">The following measures will be implemented to minimise and mitigate the potential spread of and invasion by weeds and Dieback: </w:t>
      </w:r>
    </w:p>
    <w:p w:rsidR="00486F54" w:rsidP="00901C78" w:rsidRDefault="00486F54" w14:paraId="5373650B" w14:textId="77777777">
      <w:pPr>
        <w:pStyle w:val="IGOBulletsL1"/>
      </w:pPr>
      <w:r>
        <w:t xml:space="preserve">All vehicles will undergo a full weed and seed wash down at an appropriate facility prior to entry into the project area. A Weed and Seed and Vehicle Hygiene inspection form will be completed for each vehicle that will enter the project area and a new form completed as required on subsequent re-entries.  </w:t>
      </w:r>
    </w:p>
    <w:p w:rsidR="00486F54" w:rsidP="00901C78" w:rsidRDefault="00486F54" w14:paraId="0CF82CA4" w14:textId="77777777">
      <w:pPr>
        <w:pStyle w:val="IGOBulletsL1"/>
      </w:pPr>
      <w:r>
        <w:t xml:space="preserve">Vehicle transit will only be via existing roads and tracks, including (but not limited to) paved public roads, unsealed (e.g. gravel roads), minor tracks, fence lines and fire breaks. </w:t>
      </w:r>
    </w:p>
    <w:p w:rsidR="00486F54" w:rsidP="00901C78" w:rsidRDefault="00486F54" w14:paraId="27D55AA8" w14:textId="77777777">
      <w:pPr>
        <w:pStyle w:val="IGOBulletsL1"/>
      </w:pPr>
      <w:r>
        <w:t xml:space="preserve">Access will be minimized during periods of wet soil. </w:t>
      </w:r>
    </w:p>
    <w:p w:rsidR="00486F54" w:rsidP="00901C78" w:rsidRDefault="00486F54" w14:paraId="3F03B905" w14:textId="77777777">
      <w:pPr>
        <w:pStyle w:val="IGOBulletsL1"/>
      </w:pPr>
      <w:r>
        <w:t xml:space="preserve">The number of entry points to the site will be minimised as part of exploration planning. </w:t>
      </w:r>
    </w:p>
    <w:p w:rsidR="00486F54" w:rsidP="00901C78" w:rsidRDefault="00486F54" w14:paraId="0CDDD46E" w14:textId="77777777">
      <w:pPr>
        <w:pStyle w:val="IGOBulletsL1"/>
      </w:pPr>
      <w:r>
        <w:t xml:space="preserve">A weed species register will be maintained to inform the workers and to maintain records of weeds encountered. A guide detailing weed species that may occur will be made available to enable identification by field staff.  </w:t>
      </w:r>
    </w:p>
    <w:p w:rsidR="00486F54" w:rsidP="00901C78" w:rsidRDefault="00486F54" w14:paraId="352B2ABF" w14:textId="02B198D5">
      <w:pPr>
        <w:pStyle w:val="IGOBulletsL1"/>
      </w:pPr>
      <w:r>
        <w:t xml:space="preserve">Weed hygiene will be according to the </w:t>
      </w:r>
      <w:r w:rsidR="00DF17FD">
        <w:t>Medallion</w:t>
      </w:r>
      <w:r>
        <w:t xml:space="preserve">’s standard work procedure for weed and seed and vehicle hygiene.  </w:t>
      </w:r>
    </w:p>
    <w:p w:rsidRPr="00545D36" w:rsidR="00486F54" w:rsidP="00545D36" w:rsidRDefault="00486F54" w14:paraId="5413B05C" w14:textId="77777777">
      <w:pPr>
        <w:pStyle w:val="IGOBulletsL1"/>
      </w:pPr>
      <w:r w:rsidRPr="00545D36">
        <w:t xml:space="preserve">Any work programs that are planned to occur in an area that has been identified as a dieback infected area (Figure 14) will be individually assessed to ensure that appropriate measures are put in place to minimise the potential spread of dieback within the FGP project area.  These measures will include: </w:t>
      </w:r>
    </w:p>
    <w:p w:rsidR="00486F54" w:rsidP="001C6A97" w:rsidRDefault="00486F54" w14:paraId="1261A47F" w14:textId="6DF33381">
      <w:pPr>
        <w:pStyle w:val="IGOBulletsL2"/>
        <w:ind w:left="426"/>
      </w:pPr>
      <w:r>
        <w:t xml:space="preserve">Determining no go zones around areas of known infections and areas defined as uninfected, </w:t>
      </w:r>
      <w:r w:rsidR="00545D36">
        <w:t xml:space="preserve">   </w:t>
      </w:r>
      <w:r>
        <w:t xml:space="preserve">thus eradicating the risk of spread. </w:t>
      </w:r>
    </w:p>
    <w:p w:rsidR="00486F54" w:rsidP="001C6A97" w:rsidRDefault="00486F54" w14:paraId="46F06544" w14:textId="77777777">
      <w:pPr>
        <w:pStyle w:val="IGOBulletsL2"/>
        <w:ind w:left="426"/>
      </w:pPr>
      <w:r>
        <w:t xml:space="preserve">Establishing Clean on Entry and/or Clean on Exit points if necessary. </w:t>
      </w:r>
    </w:p>
    <w:p w:rsidR="00486F54" w:rsidP="001C6A97" w:rsidRDefault="00486F54" w14:paraId="0F69C656" w14:textId="5CFA966C">
      <w:pPr>
        <w:pStyle w:val="IGOBulletsL2"/>
        <w:ind w:left="426"/>
      </w:pPr>
      <w:r>
        <w:t>Scheduling activities to minimise movement within and between areas, with areas of known infestation (i.e., Phytophthora Risk Area) drilled after areas of no known occurrence (i.e., Protectable Area).</w:t>
      </w:r>
    </w:p>
    <w:p w:rsidR="00E37BAE" w:rsidP="00E37BAE" w:rsidRDefault="00E37BAE" w14:paraId="33E4E23C" w14:textId="77777777">
      <w:pPr>
        <w:pStyle w:val="IGOBulletsL2"/>
        <w:numPr>
          <w:ilvl w:val="0"/>
          <w:numId w:val="0"/>
        </w:numPr>
        <w:ind w:left="426"/>
      </w:pPr>
    </w:p>
    <w:p w:rsidR="00486F54" w:rsidP="00900867" w:rsidRDefault="00486F54" w14:paraId="67EA828B" w14:textId="77777777">
      <w:pPr>
        <w:pStyle w:val="11HEADING"/>
      </w:pPr>
      <w:bookmarkStart w:name="_Toc231545643" w:id="64"/>
      <w:bookmarkStart w:name="_Ref231562268" w:id="65"/>
      <w:bookmarkStart w:name="_Toc233190287" w:id="66"/>
      <w:r>
        <w:t>General waste management</w:t>
      </w:r>
      <w:bookmarkEnd w:id="64"/>
      <w:bookmarkEnd w:id="65"/>
      <w:bookmarkEnd w:id="66"/>
      <w:r>
        <w:t xml:space="preserve"> </w:t>
      </w:r>
    </w:p>
    <w:p w:rsidR="00486F54" w:rsidP="001C6A97" w:rsidRDefault="00486F54" w14:paraId="2A9EFC45" w14:textId="77777777">
      <w:pPr>
        <w:pStyle w:val="IGOBodyText"/>
      </w:pPr>
      <w:r>
        <w:t xml:space="preserve">Waste expected to be generated would include domestic waste such as food waste, wrappers, plastic waste, soil/rock spoil generated from drilling activities, hydrocarbon contaminated items (e.g., oily rags) and general rubbish. The exploration activities have the potential to: </w:t>
      </w:r>
    </w:p>
    <w:p w:rsidR="00486F54" w:rsidP="00901C78" w:rsidRDefault="00486F54" w14:paraId="30409A84" w14:textId="77777777">
      <w:pPr>
        <w:pStyle w:val="IGOBulletsL1"/>
      </w:pPr>
      <w:r>
        <w:t xml:space="preserve">Incorrectly dispose of waste leading to soil, surface water or groundwater contamination. </w:t>
      </w:r>
    </w:p>
    <w:p w:rsidR="00486F54" w:rsidP="00901C78" w:rsidRDefault="00486F54" w14:paraId="39747D50" w14:textId="77777777">
      <w:pPr>
        <w:pStyle w:val="IGOBulletsL1"/>
      </w:pPr>
      <w:r>
        <w:t xml:space="preserve">May injure fauna via entrapment or ingesting waste. </w:t>
      </w:r>
    </w:p>
    <w:p w:rsidR="00486F54" w:rsidP="00901C78" w:rsidRDefault="00486F54" w14:paraId="44F84B37" w14:textId="77777777">
      <w:pPr>
        <w:pStyle w:val="IGOBulletsL1"/>
      </w:pPr>
      <w:r>
        <w:t xml:space="preserve">Provide inadequate facility for waste disposal leading to littering into the local environment. </w:t>
      </w:r>
    </w:p>
    <w:p w:rsidR="00486F54" w:rsidP="00901C78" w:rsidRDefault="00486F54" w14:paraId="046A5F11" w14:textId="77777777">
      <w:pPr>
        <w:pStyle w:val="IGOBulletsL1"/>
      </w:pPr>
      <w:r>
        <w:t xml:space="preserve">Attract feral animals. </w:t>
      </w:r>
    </w:p>
    <w:p w:rsidRPr="00901C78" w:rsidR="00486F54" w:rsidP="00901C78" w:rsidRDefault="00486F54" w14:paraId="7FCDB9BB" w14:textId="77777777">
      <w:pPr>
        <w:pStyle w:val="IGOBodyText"/>
      </w:pPr>
      <w:r w:rsidRPr="00901C78">
        <w:t xml:space="preserve">The waste generated will be managed through proposed actions: </w:t>
      </w:r>
    </w:p>
    <w:p w:rsidR="00486F54" w:rsidP="00901C78" w:rsidRDefault="00486F54" w14:paraId="125B41BC" w14:textId="77777777">
      <w:pPr>
        <w:pStyle w:val="IGOBulletsL1"/>
      </w:pPr>
      <w:r>
        <w:t xml:space="preserve">Food packaging and other general waste will be contained appropriately to avoid accidental littering and potential access by fauna.  </w:t>
      </w:r>
    </w:p>
    <w:p w:rsidR="00486F54" w:rsidP="00901C78" w:rsidRDefault="00486F54" w14:paraId="51F57415" w14:textId="77777777">
      <w:pPr>
        <w:pStyle w:val="IGOBulletsL1"/>
      </w:pPr>
      <w:r>
        <w:t xml:space="preserve">Project team will be educated on appropriate disposal of cigarettes butts to avoid butt litter and fire risk.  </w:t>
      </w:r>
    </w:p>
    <w:p w:rsidR="00486F54" w:rsidP="00901C78" w:rsidRDefault="00486F54" w14:paraId="5073189A" w14:textId="77777777">
      <w:pPr>
        <w:pStyle w:val="IGOBulletsL1"/>
      </w:pPr>
      <w:r>
        <w:t xml:space="preserve">Drill spoil will be backfilled into the drill sumps wherever possible. </w:t>
      </w:r>
    </w:p>
    <w:p w:rsidR="00486F54" w:rsidP="00901C78" w:rsidRDefault="00486F54" w14:paraId="6A83B704" w14:textId="77777777">
      <w:pPr>
        <w:pStyle w:val="IGOBulletsL1"/>
      </w:pPr>
      <w:r>
        <w:t xml:space="preserve">All waste will be collected, segregated, and stored in properly constructed containers and removed to a licenced landfill facility or another disposal site in accordance with local council requirements and standard tenement condition. </w:t>
      </w:r>
    </w:p>
    <w:p w:rsidR="00E37BAE" w:rsidP="00E37BAE" w:rsidRDefault="00E37BAE" w14:paraId="632D53F4" w14:textId="77777777">
      <w:pPr>
        <w:pStyle w:val="IGOBulletsL1"/>
        <w:numPr>
          <w:ilvl w:val="0"/>
          <w:numId w:val="0"/>
        </w:numPr>
        <w:ind w:left="425"/>
      </w:pPr>
    </w:p>
    <w:p w:rsidR="00486F54" w:rsidP="00900867" w:rsidRDefault="00486F54" w14:paraId="5A1103F2" w14:textId="77777777">
      <w:pPr>
        <w:pStyle w:val="11HEADING"/>
      </w:pPr>
      <w:bookmarkStart w:name="_Toc231545644" w:id="67"/>
      <w:bookmarkStart w:name="_Ref231561942" w:id="68"/>
      <w:bookmarkStart w:name="_Ref231562291" w:id="69"/>
      <w:bookmarkStart w:name="_Toc233190288" w:id="70"/>
      <w:r>
        <w:t>Spill management</w:t>
      </w:r>
      <w:bookmarkEnd w:id="67"/>
      <w:bookmarkEnd w:id="68"/>
      <w:bookmarkEnd w:id="69"/>
      <w:bookmarkEnd w:id="70"/>
      <w:r>
        <w:t xml:space="preserve"> </w:t>
      </w:r>
    </w:p>
    <w:p w:rsidRPr="00901C78" w:rsidR="00486F54" w:rsidP="00901C78" w:rsidRDefault="00486F54" w14:paraId="59D13F8B" w14:textId="3A269C43">
      <w:pPr>
        <w:pStyle w:val="IGOBodyText"/>
      </w:pPr>
      <w:r w:rsidRPr="00901C78">
        <w:t xml:space="preserve">The use of fuels, oils, lubricants and other potentially contaminating chemicals during exploration activities has the potential to contaminate soil and water and to impact flora and fauna health. </w:t>
      </w:r>
      <w:r w:rsidR="00DF17FD">
        <w:t>Medallion</w:t>
      </w:r>
      <w:r w:rsidRPr="00901C78">
        <w:t xml:space="preserve"> will implement the following management measures to reduce the potential impacts of hydrocarbons and other chemicals on the environment:</w:t>
      </w:r>
    </w:p>
    <w:p w:rsidR="00486F54" w:rsidP="00E13121" w:rsidRDefault="2E33B7EA" w14:paraId="77A405A9" w14:textId="63EB4D7C">
      <w:pPr>
        <w:pStyle w:val="IGOBulletsL1"/>
      </w:pPr>
      <w:r>
        <w:t>Minimal quantities of chemicals and hydrocarbons will be used during exploration activities and these will be stored within appropriate containers or within vehicle/s</w:t>
      </w:r>
      <w:r w:rsidR="004B7BF0">
        <w:t>.</w:t>
      </w:r>
    </w:p>
    <w:p w:rsidR="00486F54" w:rsidP="00E13121" w:rsidRDefault="00486F54" w14:paraId="6A7A2891" w14:textId="77777777">
      <w:pPr>
        <w:pStyle w:val="IGOBulletsL1"/>
      </w:pPr>
      <w:r>
        <w:t xml:space="preserve">All the vehicles and equipment will be inspected daily for leaks of any type of fluid before entering the project area. </w:t>
      </w:r>
    </w:p>
    <w:p w:rsidR="00486F54" w:rsidP="00E13121" w:rsidRDefault="00486F54" w14:paraId="6B732C66" w14:textId="77777777">
      <w:pPr>
        <w:pStyle w:val="IGOBulletsL1"/>
      </w:pPr>
      <w:r>
        <w:t xml:space="preserve">All refuelling or maintenance of vehicles must occur in an area cleared of native vegetation and stripped of topsoil. </w:t>
      </w:r>
    </w:p>
    <w:p w:rsidR="00486F54" w:rsidP="00E13121" w:rsidRDefault="00486F54" w14:paraId="3C7B2A35" w14:textId="19656689">
      <w:pPr>
        <w:pStyle w:val="IGOBulletsL1"/>
      </w:pPr>
      <w:r>
        <w:t xml:space="preserve">All Exploration activities will have spill kits available and understand proper spill response. </w:t>
      </w:r>
    </w:p>
    <w:p w:rsidR="00486F54" w:rsidP="00E13121" w:rsidRDefault="00486F54" w14:paraId="5C0F157C" w14:textId="77777777">
      <w:pPr>
        <w:pStyle w:val="IGOBulletsL1"/>
      </w:pPr>
      <w:r>
        <w:t xml:space="preserve">Drill rigs will have a plastic liner underneath (rig nappy) to contain any minor spills. </w:t>
      </w:r>
    </w:p>
    <w:p w:rsidR="00486F54" w:rsidP="00E13121" w:rsidRDefault="00486F54" w14:paraId="49B814E8" w14:textId="77777777">
      <w:pPr>
        <w:pStyle w:val="IGOBulletsL1"/>
      </w:pPr>
      <w:r>
        <w:t xml:space="preserve">Any spills will be managed as per the Exploration Hazardous Substance Clean Up and Disposal procedure reported to the Exploration Environment team and the necessary external regulators where required. </w:t>
      </w:r>
    </w:p>
    <w:p w:rsidRPr="00D5143B" w:rsidR="005A0F21" w:rsidP="00900867" w:rsidRDefault="00486F54" w14:paraId="240372B3" w14:textId="6F0B1AC3">
      <w:pPr>
        <w:pStyle w:val="11HEADING"/>
      </w:pPr>
      <w:bookmarkStart w:name="_Toc231545645" w:id="71"/>
      <w:bookmarkStart w:name="_Ref231562298" w:id="72"/>
      <w:bookmarkStart w:name="_Toc233190289" w:id="73"/>
      <w:r w:rsidRPr="00D5143B">
        <w:t>Flora and fauna management</w:t>
      </w:r>
      <w:bookmarkEnd w:id="71"/>
      <w:bookmarkEnd w:id="72"/>
      <w:bookmarkEnd w:id="73"/>
      <w:r w:rsidRPr="00D5143B">
        <w:t xml:space="preserve"> </w:t>
      </w:r>
    </w:p>
    <w:p w:rsidR="005A0F21" w:rsidP="005A0F21" w:rsidRDefault="005A0F21" w14:paraId="04402C45" w14:textId="77777777">
      <w:pPr>
        <w:pStyle w:val="Sub-Heading"/>
        <w:numPr>
          <w:ilvl w:val="0"/>
          <w:numId w:val="0"/>
        </w:numPr>
        <w:ind w:left="709"/>
      </w:pPr>
      <w:bookmarkStart w:name="_Toc231545646" w:id="74"/>
    </w:p>
    <w:p w:rsidR="00486F54" w:rsidP="00DF17FD" w:rsidRDefault="00486F54" w14:paraId="40DE53C7" w14:textId="180EA0EC">
      <w:pPr>
        <w:pStyle w:val="Sub-Heading"/>
        <w:numPr>
          <w:ilvl w:val="0"/>
          <w:numId w:val="39"/>
        </w:numPr>
        <w:ind w:hanging="1080"/>
      </w:pPr>
      <w:r>
        <w:t>Flora and vegetation</w:t>
      </w:r>
      <w:bookmarkEnd w:id="74"/>
      <w:r>
        <w:t xml:space="preserve"> </w:t>
      </w:r>
    </w:p>
    <w:p w:rsidR="00C01BD5" w:rsidP="00C01BD5" w:rsidRDefault="00C01BD5" w14:paraId="6FEE0CED" w14:textId="77777777">
      <w:pPr>
        <w:pStyle w:val="Sub-Heading"/>
        <w:numPr>
          <w:ilvl w:val="0"/>
          <w:numId w:val="0"/>
        </w:numPr>
        <w:ind w:left="1080" w:hanging="360"/>
      </w:pPr>
    </w:p>
    <w:p w:rsidRPr="00DF17FD" w:rsidR="00486F54" w:rsidP="001C6A97" w:rsidRDefault="00486F54" w14:paraId="2C40E09F" w14:textId="65F283CB">
      <w:pPr>
        <w:pStyle w:val="IGOBodyText"/>
      </w:pPr>
      <w:r w:rsidRPr="001C6A97">
        <w:t xml:space="preserve">Clearing of native vegetation during exploration activities can impact the environment by reduction of floral diversity and conservation significant species and impact the functioning of ecological communities through increased risk of soil erosion and loss of floral species. It is therefore important to reduce the impact of clearing as much as practical during exploration activities. Clearing may be </w:t>
      </w:r>
      <w:r w:rsidRPr="00DF17FD">
        <w:t xml:space="preserve">required for construction of access tracks, drill pads and sumps. To manage impacts on soil and vegetation during exploration activities, </w:t>
      </w:r>
      <w:r w:rsidRPr="00DF17FD" w:rsidR="00DF17FD">
        <w:t>Medallion</w:t>
      </w:r>
      <w:r w:rsidRPr="00DF17FD">
        <w:t xml:space="preserve"> will implement the following management measures: </w:t>
      </w:r>
    </w:p>
    <w:p w:rsidRPr="00DF17FD" w:rsidR="00486F54" w:rsidP="00E04561" w:rsidRDefault="00486F54" w14:paraId="4FF5F9BE" w14:textId="77777777">
      <w:pPr>
        <w:pStyle w:val="IGOBulletsL1"/>
      </w:pPr>
      <w:r w:rsidRPr="00DF17FD">
        <w:t xml:space="preserve">Prior to any clearing of vegetation or ground disturbance, flora and vegetation surveys will be undertaken for the immediate area.  This will include a targeted flora and fauna survey as a minimum. </w:t>
      </w:r>
    </w:p>
    <w:p w:rsidRPr="00DF17FD" w:rsidR="00486F54" w:rsidP="00E04561" w:rsidRDefault="00486F54" w14:paraId="2A7AE0E4" w14:textId="77777777">
      <w:pPr>
        <w:pStyle w:val="IGOBulletsL1"/>
      </w:pPr>
      <w:r w:rsidRPr="00DF17FD">
        <w:t xml:space="preserve">The Medallion Ground Disturbance Plan will be fully executed prior to any clearing taking place (as per the Exploration Management Plan). </w:t>
      </w:r>
    </w:p>
    <w:p w:rsidRPr="00DF17FD" w:rsidR="00486F54" w:rsidP="00E04561" w:rsidRDefault="00486F54" w14:paraId="47124FC3" w14:textId="34AC4AFE">
      <w:pPr>
        <w:pStyle w:val="IGOBulletsL1"/>
      </w:pPr>
      <w:r w:rsidRPr="00DF17FD">
        <w:t xml:space="preserve">The drill site set up will be detailed in the </w:t>
      </w:r>
      <w:r w:rsidRPr="00DF17FD" w:rsidR="00901C78">
        <w:t xml:space="preserve">Medallion </w:t>
      </w:r>
      <w:r w:rsidRPr="00DF17FD">
        <w:t xml:space="preserve">Ground Disturbance Plan.  </w:t>
      </w:r>
    </w:p>
    <w:p w:rsidRPr="00DF17FD" w:rsidR="00486F54" w:rsidP="00E04561" w:rsidRDefault="00486F54" w14:paraId="248AC9E0" w14:textId="3E13004C">
      <w:pPr>
        <w:pStyle w:val="IGOBulletsL1"/>
      </w:pPr>
      <w:r w:rsidRPr="00DF17FD">
        <w:t xml:space="preserve">Conservation significant flora that may occur in the area will be included in </w:t>
      </w:r>
      <w:r w:rsidRPr="00DF17FD" w:rsidR="00DF17FD">
        <w:t>Medallion</w:t>
      </w:r>
      <w:r w:rsidRPr="00DF17FD">
        <w:t xml:space="preserve"> FGP Flora Identification Guide (Appendix 2) to aid identification by field staff. </w:t>
      </w:r>
    </w:p>
    <w:p w:rsidRPr="00DF17FD" w:rsidR="00486F54" w:rsidP="00E04561" w:rsidRDefault="00486F54" w14:paraId="7B6F6EA3" w14:textId="77777777">
      <w:pPr>
        <w:pStyle w:val="IGOBulletsL1"/>
      </w:pPr>
      <w:r w:rsidRPr="00DF17FD">
        <w:t xml:space="preserve">Priority flora, identified from the field survey, will be taken into account during the earthworks planning stage and each individual plant will be avoided from disturbance where-ever </w:t>
      </w:r>
      <w:commentRangeStart w:id="75"/>
      <w:r w:rsidRPr="00DF17FD">
        <w:t>possible</w:t>
      </w:r>
      <w:commentRangeEnd w:id="75"/>
      <w:r w:rsidRPr="00DF17FD">
        <w:rPr>
          <w:rStyle w:val="CommentReference"/>
          <w:sz w:val="20"/>
          <w:szCs w:val="22"/>
        </w:rPr>
        <w:commentReference w:id="75"/>
      </w:r>
      <w:r w:rsidRPr="00DF17FD">
        <w:t xml:space="preserve">.  </w:t>
      </w:r>
    </w:p>
    <w:p w:rsidRPr="00DF17FD" w:rsidR="00486F54" w:rsidP="00E04561" w:rsidRDefault="00486F54" w14:paraId="7CF4625D" w14:textId="77777777">
      <w:pPr>
        <w:pStyle w:val="IGOBulletsL1"/>
      </w:pPr>
      <w:r w:rsidRPr="00DF17FD">
        <w:t xml:space="preserve">Where Threatened flora (BC Act, EPBC Act) has been identified by flora and vegetation surveys, a 50 m exclusion zone will be established around each individual. </w:t>
      </w:r>
    </w:p>
    <w:p w:rsidRPr="00DF17FD" w:rsidR="00486F54" w:rsidP="00E04561" w:rsidRDefault="00486F54" w14:paraId="466E936E" w14:textId="77777777">
      <w:pPr>
        <w:pStyle w:val="IGOBulletsL1"/>
      </w:pPr>
      <w:r w:rsidRPr="00DF17FD">
        <w:t xml:space="preserve">Where possible, clearing will be undertaken with a raised blade to minimise disturbance to roots and soil. </w:t>
      </w:r>
    </w:p>
    <w:p w:rsidR="00486F54" w:rsidP="00E04561" w:rsidRDefault="00486F54" w14:paraId="1B1AB05D" w14:textId="77777777">
      <w:pPr>
        <w:pStyle w:val="IGOBulletsL1"/>
      </w:pPr>
      <w:r w:rsidRPr="00DF17FD">
        <w:t>Where soil and overburden are being removed as part of major ground disturbing activities, the topsoil will be stripped and stockpiled separately, stored and returned to disturbed areas at the</w:t>
      </w:r>
      <w:r>
        <w:t xml:space="preserve"> completion of exploration activities. </w:t>
      </w:r>
    </w:p>
    <w:p w:rsidR="00486F54" w:rsidP="00E04561" w:rsidRDefault="00486F54" w14:paraId="69ECAB9C" w14:textId="77777777">
      <w:pPr>
        <w:pStyle w:val="IGOBulletsL1"/>
      </w:pPr>
      <w:r>
        <w:t xml:space="preserve">Cleared vegetation will be stockpiled for respreading at a later date, aiding in rehabilitation. </w:t>
      </w:r>
    </w:p>
    <w:p w:rsidR="00486F54" w:rsidP="00E04561" w:rsidRDefault="00486F54" w14:paraId="378078FB" w14:textId="77777777">
      <w:pPr>
        <w:pStyle w:val="IGOBulletsL1"/>
      </w:pPr>
      <w:r>
        <w:t xml:space="preserve">Existing tracks, fence lines and firebreaks will be used wherever possible to limit clearing. </w:t>
      </w:r>
    </w:p>
    <w:p w:rsidR="00486F54" w:rsidP="00E04561" w:rsidRDefault="00486F54" w14:paraId="56AE11F2" w14:textId="77777777">
      <w:pPr>
        <w:pStyle w:val="IGOBulletsL1"/>
      </w:pPr>
      <w:r>
        <w:t xml:space="preserve">Where practical, branches overhanging tracks which require removal will be pruned, rather than entirely removed, to minimise clearing. </w:t>
      </w:r>
    </w:p>
    <w:p w:rsidR="00486F54" w:rsidP="00E04561" w:rsidRDefault="00486F54" w14:paraId="6EF345CE" w14:textId="59AD8E98">
      <w:pPr>
        <w:pStyle w:val="IGOBulletsL1"/>
      </w:pPr>
      <w:r>
        <w:t xml:space="preserve">Areas to be cleared will be clearly pegged or flagged and delineated in the field and marked on the site plan.  Persons undertaking clearing activities and the </w:t>
      </w:r>
      <w:r w:rsidR="00DF17FD">
        <w:t>Medallion</w:t>
      </w:r>
      <w:r>
        <w:t xml:space="preserve"> Exploration Representative will walk the area to be cleared prior to commencement of clearing, to confirm the area to be cleared.  All persons involved in clearing activities will be inducted on the importance of minimising vegetation clearing and disturbance. </w:t>
      </w:r>
    </w:p>
    <w:p w:rsidR="00486F54" w:rsidP="00E04561" w:rsidRDefault="00486F54" w14:paraId="05C9E853" w14:textId="317C1E3C">
      <w:pPr>
        <w:pStyle w:val="IGOBulletsL1"/>
      </w:pPr>
      <w:r>
        <w:t xml:space="preserve">Significant flora and habitat of significant fauna species will be avoided wherever </w:t>
      </w:r>
      <w:r w:rsidR="00DF17FD">
        <w:t>possible;</w:t>
      </w:r>
      <w:r>
        <w:t xml:space="preserve"> this will include retaining large trees and those with significant hollows. </w:t>
      </w:r>
    </w:p>
    <w:p w:rsidR="00486F54" w:rsidP="00E04561" w:rsidRDefault="00486F54" w14:paraId="2DE26EA0" w14:textId="3E54685F">
      <w:pPr>
        <w:pStyle w:val="IGOBulletsL1"/>
      </w:pPr>
      <w:r>
        <w:t xml:space="preserve">Any suspected sightings of conservation significant species will be reported to the </w:t>
      </w:r>
      <w:r w:rsidR="00DF17FD">
        <w:t>Medallion</w:t>
      </w:r>
      <w:r>
        <w:t xml:space="preserve"> Environment team, GPS location and photographs will be recorded.</w:t>
      </w:r>
    </w:p>
    <w:p w:rsidR="00C01BD5" w:rsidP="00C01BD5" w:rsidRDefault="00C01BD5" w14:paraId="2D258B83" w14:textId="77777777">
      <w:pPr>
        <w:pStyle w:val="IGOBulletsL1"/>
        <w:numPr>
          <w:ilvl w:val="0"/>
          <w:numId w:val="0"/>
        </w:numPr>
        <w:ind w:left="425"/>
      </w:pPr>
    </w:p>
    <w:p w:rsidR="00486F54" w:rsidP="00DF17FD" w:rsidRDefault="00486F54" w14:paraId="62BACBFC" w14:textId="77777777">
      <w:pPr>
        <w:pStyle w:val="Sub-Heading"/>
        <w:numPr>
          <w:ilvl w:val="0"/>
          <w:numId w:val="39"/>
        </w:numPr>
        <w:ind w:hanging="1080"/>
      </w:pPr>
      <w:bookmarkStart w:name="_Toc231545647" w:id="76"/>
      <w:r>
        <w:t>Fauna</w:t>
      </w:r>
      <w:bookmarkEnd w:id="76"/>
      <w:r>
        <w:t xml:space="preserve"> </w:t>
      </w:r>
    </w:p>
    <w:p w:rsidR="00C01BD5" w:rsidP="00C01BD5" w:rsidRDefault="00C01BD5" w14:paraId="68F59F0F" w14:textId="77777777">
      <w:pPr>
        <w:pStyle w:val="Sub-Heading"/>
        <w:numPr>
          <w:ilvl w:val="0"/>
          <w:numId w:val="0"/>
        </w:numPr>
        <w:ind w:left="1080" w:hanging="360"/>
      </w:pPr>
    </w:p>
    <w:p w:rsidR="00486F54" w:rsidP="005A71DA" w:rsidRDefault="00486F54" w14:paraId="333076E9" w14:textId="77777777">
      <w:pPr>
        <w:pStyle w:val="IGOBodyText"/>
      </w:pPr>
      <w:r>
        <w:t xml:space="preserve">The exploration activities have the potential to pose the following risks on the fauna species likely to occur in the project area:  </w:t>
      </w:r>
    </w:p>
    <w:p w:rsidR="00486F54" w:rsidP="00C01BD5" w:rsidRDefault="00486F54" w14:paraId="654EA5DA" w14:textId="77777777">
      <w:pPr>
        <w:pStyle w:val="IGOBulletsL1"/>
      </w:pPr>
      <w:r>
        <w:t xml:space="preserve">Mortality and morbidity due to collisions with vehicles. </w:t>
      </w:r>
    </w:p>
    <w:p w:rsidR="00486F54" w:rsidP="00C01BD5" w:rsidRDefault="00486F54" w14:paraId="153D9AE7" w14:textId="77777777">
      <w:pPr>
        <w:pStyle w:val="IGOBulletsL1"/>
      </w:pPr>
      <w:r>
        <w:t xml:space="preserve">Excessive noise resulting in altered behaviour. </w:t>
      </w:r>
    </w:p>
    <w:p w:rsidR="00486F54" w:rsidP="00C01BD5" w:rsidRDefault="00486F54" w14:paraId="776C494F" w14:textId="77777777">
      <w:pPr>
        <w:pStyle w:val="IGOBulletsL1"/>
      </w:pPr>
      <w:r>
        <w:t xml:space="preserve">Introduced fauna may compete with native species for resources.  </w:t>
      </w:r>
    </w:p>
    <w:p w:rsidR="00486F54" w:rsidP="00C01BD5" w:rsidRDefault="00486F54" w14:paraId="10456126" w14:textId="77777777">
      <w:pPr>
        <w:pStyle w:val="IGOBulletsL1"/>
      </w:pPr>
      <w:r>
        <w:t xml:space="preserve">Disturbance and destruction of fauna habitat from land clearing. </w:t>
      </w:r>
    </w:p>
    <w:p w:rsidR="00486F54" w:rsidP="00C01BD5" w:rsidRDefault="00486F54" w14:paraId="50ACB59C" w14:textId="77777777">
      <w:pPr>
        <w:pStyle w:val="IGOBulletsL1"/>
      </w:pPr>
      <w:r>
        <w:t xml:space="preserve">Fauna habitat fragmentation. </w:t>
      </w:r>
    </w:p>
    <w:p w:rsidR="00486F54" w:rsidP="005A71DA" w:rsidRDefault="00486F54" w14:paraId="0CC01477" w14:textId="77777777">
      <w:pPr>
        <w:pStyle w:val="IGOBodyText"/>
      </w:pPr>
      <w:r>
        <w:t xml:space="preserve">To reduce the risk of adverse outcome on native fauna species during the exploration activities, the following management measures will be implemented in addition to relevant measures discussed in the above sections:  </w:t>
      </w:r>
    </w:p>
    <w:p w:rsidRPr="00D60AFF" w:rsidR="00486F54" w:rsidP="005A71DA" w:rsidRDefault="00486F54" w14:paraId="3FDDD732" w14:textId="518AFCA5">
      <w:pPr>
        <w:pStyle w:val="IGOBulletsL1"/>
      </w:pPr>
      <w:r w:rsidRPr="00D60AFF">
        <w:t xml:space="preserve">All land clearing will be completed to the standard of </w:t>
      </w:r>
      <w:r w:rsidR="00DF17FD">
        <w:t>Medallion</w:t>
      </w:r>
      <w:r w:rsidRPr="00D60AFF">
        <w:t xml:space="preserve"> Exploration Disturbance Management Plan. </w:t>
      </w:r>
    </w:p>
    <w:p w:rsidR="00486F54" w:rsidP="005A71DA" w:rsidRDefault="00486F54" w14:paraId="3C957B52" w14:textId="3105D662">
      <w:pPr>
        <w:pStyle w:val="IGOBulletsL1"/>
      </w:pPr>
      <w:r w:rsidRPr="00D60AFF">
        <w:t xml:space="preserve">Conservation significant fauna previously recorded, likely to occur or with the potential to occur in the management area will be included in the </w:t>
      </w:r>
      <w:r w:rsidR="00DF17FD">
        <w:t>Medallion</w:t>
      </w:r>
      <w:r w:rsidRPr="00D60AFF">
        <w:t xml:space="preserve"> FGP Fauna Identification Guide, made</w:t>
      </w:r>
      <w:r>
        <w:t xml:space="preserve"> available to staff to facilitate identification (</w:t>
      </w:r>
      <w:r>
        <w:rPr>
          <w:b/>
        </w:rPr>
        <w:t>Appendix 2</w:t>
      </w:r>
      <w:r>
        <w:t xml:space="preserve">).  </w:t>
      </w:r>
    </w:p>
    <w:p w:rsidR="00486F54" w:rsidP="005A71DA" w:rsidRDefault="00486F54" w14:paraId="4DA8D0AE" w14:textId="77777777">
      <w:pPr>
        <w:pStyle w:val="IGOBulletsL1"/>
      </w:pPr>
      <w:r>
        <w:t xml:space="preserve">All sightings of conservation significant species will be reported to the Exploration Environment team, GPS location will be recorded. </w:t>
      </w:r>
    </w:p>
    <w:p w:rsidR="00486F54" w:rsidP="005A71DA" w:rsidRDefault="00486F54" w14:paraId="605A7F85" w14:textId="77777777">
      <w:pPr>
        <w:pStyle w:val="IGOBulletsL1"/>
      </w:pPr>
      <w:r>
        <w:t xml:space="preserve">All drillholes will be temporarily capped upon the completion of drilling and rehabilitated as soon as practicable. </w:t>
      </w:r>
    </w:p>
    <w:p w:rsidR="00486F54" w:rsidP="005A71DA" w:rsidRDefault="00486F54" w14:paraId="0ADB0921" w14:textId="77777777">
      <w:pPr>
        <w:pStyle w:val="IGOBulletsL1"/>
      </w:pPr>
      <w:r>
        <w:t xml:space="preserve">Any significant natural structure that are likely to provide habitat for the native fauna, such as hollow bearing trees, large trees and hollow logs will be avoided from disturbance wherever possible. </w:t>
      </w:r>
    </w:p>
    <w:p w:rsidR="00486F54" w:rsidP="005A71DA" w:rsidRDefault="00486F54" w14:paraId="0FF9FB7A" w14:textId="77777777">
      <w:pPr>
        <w:pStyle w:val="IGOBulletsL1"/>
      </w:pPr>
      <w:r>
        <w:t xml:space="preserve">Exploration activities will be carried out during the daytime and avoided at night, where possible to reduce disturbance to fauna species.  </w:t>
      </w:r>
    </w:p>
    <w:p w:rsidR="00486F54" w:rsidP="005A71DA" w:rsidRDefault="00486F54" w14:paraId="04312B8D" w14:textId="77777777">
      <w:pPr>
        <w:pStyle w:val="IGOBulletsL1"/>
      </w:pPr>
      <w:r>
        <w:t xml:space="preserve">Vehicles will travel at reduced speeds within the project area to minimise the likelihood of fauna mortality or morbidity associated with vehicle collisions. Any vehicle collisions involving conservation significant species will be immediately reported to the Exploration Manager and the Exploration Environment team.   </w:t>
      </w:r>
    </w:p>
    <w:p w:rsidR="00486F54" w:rsidP="005A71DA" w:rsidRDefault="00486F54" w14:paraId="6D60647C" w14:textId="77777777">
      <w:pPr>
        <w:pStyle w:val="IGOBulletsL1"/>
      </w:pPr>
      <w:r>
        <w:t xml:space="preserve">Any significant fauna sighted or injured on collision will be notified to DBCA through Injured or Abandoned Fauna Notification Form pursuant to Biodiversity </w:t>
      </w:r>
    </w:p>
    <w:p w:rsidR="00486F54" w:rsidP="005A71DA" w:rsidRDefault="00486F54" w14:paraId="25FBE5F4" w14:textId="77777777">
      <w:pPr>
        <w:pStyle w:val="IGOBulletsL1"/>
      </w:pPr>
      <w:r>
        <w:t xml:space="preserve">Conservation Regulation 2018. All other injured fauna will be released back into wild or handed over to DBCA or suitable facility for rehabilitation.  </w:t>
      </w:r>
    </w:p>
    <w:p w:rsidR="00486F54" w:rsidP="005A71DA" w:rsidRDefault="00486F54" w14:paraId="4BB193B0" w14:textId="77777777">
      <w:pPr>
        <w:pStyle w:val="IGOBulletsL1"/>
      </w:pPr>
      <w:r>
        <w:t xml:space="preserve">Pets will not be allowed within the project area to prevent disturbances to conservation significant species and ensure that fauna are not subjected to predation or injury arising from interactions with domestic animals.  </w:t>
      </w:r>
    </w:p>
    <w:p w:rsidR="00486F54" w:rsidP="005A71DA" w:rsidRDefault="00486F54" w14:paraId="767B9CCD" w14:textId="77777777">
      <w:pPr>
        <w:pStyle w:val="IGOBulletsL1"/>
      </w:pPr>
      <w:r>
        <w:t xml:space="preserve">Staff members will not feed or interact with any native species unless intervention is strictly necessary to prevent injury to personnel or the animal in question.   </w:t>
      </w:r>
    </w:p>
    <w:p w:rsidR="00486F54" w:rsidP="005A71DA" w:rsidRDefault="00486F54" w14:paraId="7F3B6AD1" w14:textId="77777777">
      <w:pPr>
        <w:pStyle w:val="IGOBulletsL1"/>
      </w:pPr>
      <w:r>
        <w:t xml:space="preserve">All the domestic waste will be stored in container/bins with secure lid to deter fauna attraction. </w:t>
      </w:r>
    </w:p>
    <w:p w:rsidR="00486F54" w:rsidP="005A71DA" w:rsidRDefault="00486F54" w14:paraId="257DC7FE" w14:textId="77777777">
      <w:pPr>
        <w:pStyle w:val="IGOBulletsL1"/>
      </w:pPr>
      <w:r>
        <w:t xml:space="preserve">Sumps are to be appropriately ramped to allow fauna egress. Sumps should be inspected regularly for fauna.  </w:t>
      </w:r>
    </w:p>
    <w:p w:rsidR="00486F54" w:rsidP="00486F54" w:rsidRDefault="00486F54" w14:paraId="656E1CAF" w14:textId="77777777">
      <w:pPr>
        <w:spacing w:after="67" w:line="259" w:lineRule="auto"/>
        <w:ind w:left="1419"/>
      </w:pPr>
      <w:r>
        <w:t xml:space="preserve"> </w:t>
      </w:r>
    </w:p>
    <w:p w:rsidR="00486F54" w:rsidP="00E37BAE" w:rsidRDefault="00486F54" w14:paraId="4C4F555E" w14:textId="77777777">
      <w:pPr>
        <w:spacing w:after="100" w:line="259" w:lineRule="auto"/>
        <w:ind w:left="862" w:hanging="862"/>
      </w:pPr>
      <w:r>
        <w:rPr>
          <w:b/>
        </w:rPr>
        <w:t xml:space="preserve">Carnaby’s Black Cockatoo impact mitigating measures: </w:t>
      </w:r>
    </w:p>
    <w:p w:rsidR="00486F54" w:rsidP="005A71DA" w:rsidRDefault="00486F54" w14:paraId="1A8AD14A" w14:textId="24397BFC">
      <w:pPr>
        <w:pStyle w:val="IGOBulletsL1"/>
      </w:pPr>
      <w:r>
        <w:t xml:space="preserve">All areas of proposed clearing will have targeted pre-clearance surveys to check for suitable </w:t>
      </w:r>
      <w:r w:rsidRPr="006B2E66">
        <w:t xml:space="preserve">black cockatoo habitat trees and evaluate them for suitable hollows. </w:t>
      </w:r>
      <w:r>
        <w:t xml:space="preserve"> For most species of tree used by Carnaby’s black cockatoos, this is a DBH of 300-500mm or larger.  These will be registered with a GPS location.</w:t>
      </w:r>
    </w:p>
    <w:p w:rsidR="00486F54" w:rsidP="005A71DA" w:rsidRDefault="00486F54" w14:paraId="5A8BCB10" w14:textId="77777777">
      <w:pPr>
        <w:pStyle w:val="IGOBulletsL1"/>
      </w:pPr>
      <w:r>
        <w:t>Clearing avoidance, wherever possible, of trees with a suitable diameter at breast height (DBH) to currently have hollows or likely to be able to form hollows used by Carnaby’s black cockatoo will be avoided</w:t>
      </w:r>
    </w:p>
    <w:p w:rsidR="00486F54" w:rsidP="005A71DA" w:rsidRDefault="00486F54" w14:paraId="3FFA1415" w14:textId="77777777">
      <w:pPr>
        <w:pStyle w:val="IGOBulletsL1"/>
      </w:pPr>
      <w:r>
        <w:t xml:space="preserve">Clearing activities should, if practicable, be undertaken outside of the August to February breeding season to minimise risks to nesting birds. </w:t>
      </w:r>
    </w:p>
    <w:p w:rsidR="00486F54" w:rsidP="005A71DA" w:rsidRDefault="00486F54" w14:paraId="77E13959" w14:textId="77777777">
      <w:pPr>
        <w:pStyle w:val="IGOBulletsL1"/>
      </w:pPr>
      <w:r>
        <w:t xml:space="preserve">If undertaking the proposed activities during this seasonal period, large trees with hollows (likely nesting trees) will be avoided from clearing with a 10m buffer.  </w:t>
      </w:r>
    </w:p>
    <w:p w:rsidR="00486F54" w:rsidP="00486F54" w:rsidRDefault="00486F54" w14:paraId="166215BA" w14:textId="77777777">
      <w:pPr>
        <w:spacing w:after="68" w:line="259" w:lineRule="auto"/>
        <w:ind w:left="993"/>
      </w:pPr>
    </w:p>
    <w:p w:rsidR="00486F54" w:rsidP="00E37BAE" w:rsidRDefault="00486F54" w14:paraId="4BE846ED" w14:textId="77777777">
      <w:pPr>
        <w:spacing w:after="99" w:line="259" w:lineRule="auto"/>
        <w:ind w:left="862" w:hanging="862"/>
      </w:pPr>
      <w:r>
        <w:rPr>
          <w:b/>
        </w:rPr>
        <w:t xml:space="preserve">Malleefowl impact mitigating measures: </w:t>
      </w:r>
    </w:p>
    <w:p w:rsidR="00486F54" w:rsidP="005A71DA" w:rsidRDefault="00486F54" w14:paraId="28F5E171" w14:textId="1014EC6C">
      <w:pPr>
        <w:pStyle w:val="IGOBulletsL1"/>
      </w:pPr>
      <w:r>
        <w:t xml:space="preserve">All areas of proposed clearing will have targeted pre-clearance surveys to ensure that the any Malleefowl mounds within 200m of proposed clearing are identified. </w:t>
      </w:r>
    </w:p>
    <w:p w:rsidR="00486F54" w:rsidP="005A71DA" w:rsidRDefault="00486F54" w14:paraId="7BD682BD" w14:textId="77777777">
      <w:pPr>
        <w:pStyle w:val="IGOBulletsL1"/>
      </w:pPr>
      <w:r>
        <w:t xml:space="preserve">All Malleefowl mounds will be avoided with a 50m buffer. </w:t>
      </w:r>
    </w:p>
    <w:p w:rsidR="00486F54" w:rsidP="005A71DA" w:rsidRDefault="00486F54" w14:paraId="6F6292EE" w14:textId="77777777">
      <w:pPr>
        <w:pStyle w:val="IGOBulletsL1"/>
      </w:pPr>
      <w:r>
        <w:t xml:space="preserve">Prior to the Malleefowl breeding season (September to March), Malleefowl mounds in proximity to exploration activities will be evaluated for signs of activity and avoided with a minimum 50m exclusion zone, if signs of activity are detected.  </w:t>
      </w:r>
    </w:p>
    <w:p w:rsidR="00486F54" w:rsidP="00486F54" w:rsidRDefault="00486F54" w14:paraId="33ABA17C" w14:textId="77777777">
      <w:pPr>
        <w:spacing w:after="68" w:line="259" w:lineRule="auto"/>
        <w:ind w:left="852"/>
      </w:pPr>
      <w:r>
        <w:rPr>
          <w:b/>
        </w:rPr>
        <w:t xml:space="preserve"> </w:t>
      </w:r>
    </w:p>
    <w:p w:rsidR="00486F54" w:rsidP="00E37BAE" w:rsidRDefault="00486F54" w14:paraId="5A5ED09C" w14:textId="77777777">
      <w:pPr>
        <w:spacing w:after="99" w:line="259" w:lineRule="auto"/>
        <w:ind w:left="862" w:hanging="862"/>
      </w:pPr>
      <w:r>
        <w:rPr>
          <w:b/>
        </w:rPr>
        <w:t>Chuditch impact mitigating measures:</w:t>
      </w:r>
      <w:r>
        <w:t xml:space="preserve">  </w:t>
      </w:r>
    </w:p>
    <w:p w:rsidR="00486F54" w:rsidP="005A71DA" w:rsidRDefault="00486F54" w14:paraId="0275E437" w14:textId="66BF9560">
      <w:pPr>
        <w:pStyle w:val="IGOBulletsL1"/>
      </w:pPr>
      <w:r>
        <w:t>All areas of proposed clearing will have targeted pre-clearance to check for suitable chuditch habitat including hollow bearing trees and burrows</w:t>
      </w:r>
      <w:r w:rsidRPr="006B2E66">
        <w:t xml:space="preserve">. </w:t>
      </w:r>
      <w:r>
        <w:t xml:space="preserve"> These will be registered with a GPS location</w:t>
      </w:r>
    </w:p>
    <w:p w:rsidR="00486F54" w:rsidP="005A71DA" w:rsidRDefault="00486F54" w14:paraId="7FC0C8E6" w14:textId="77777777">
      <w:pPr>
        <w:pStyle w:val="IGOBulletsL1"/>
      </w:pPr>
      <w:r>
        <w:t xml:space="preserve">Suitable Chuditch habitat including hollow bearing trees and burrows will be avoided from clearing or other disturbances </w:t>
      </w:r>
    </w:p>
    <w:p w:rsidR="00486F54" w:rsidP="005A71DA" w:rsidRDefault="00486F54" w14:paraId="21E8253B" w14:textId="77777777">
      <w:pPr>
        <w:pStyle w:val="IGOBulletsL1"/>
      </w:pPr>
      <w:r>
        <w:t xml:space="preserve">If suitable Chuditch habitat hollow bearing logs are identified within the proposed disturbance envelope, then they will be retained and moved into adjacent uncleared areas. </w:t>
      </w:r>
    </w:p>
    <w:p w:rsidR="00486F54" w:rsidP="00486F54" w:rsidRDefault="00486F54" w14:paraId="61E914C9" w14:textId="77777777">
      <w:pPr>
        <w:sectPr w:rsidR="00486F54" w:rsidSect="00486F54">
          <w:headerReference w:type="even" r:id="rId34"/>
          <w:headerReference w:type="default" r:id="rId35"/>
          <w:footerReference w:type="even" r:id="rId36"/>
          <w:footerReference w:type="default" r:id="rId37"/>
          <w:headerReference w:type="first" r:id="rId38"/>
          <w:footerReference w:type="first" r:id="rId39"/>
          <w:pgSz w:w="11906" w:h="16838" w:orient="portrait"/>
          <w:pgMar w:top="1702" w:right="1439" w:bottom="1352" w:left="1439" w:header="425" w:footer="425" w:gutter="0"/>
          <w:cols w:space="720"/>
        </w:sectPr>
      </w:pPr>
    </w:p>
    <w:p w:rsidR="00486F54" w:rsidP="00900867" w:rsidRDefault="00486F54" w14:paraId="45CF4061" w14:textId="77777777">
      <w:pPr>
        <w:pStyle w:val="11HEADING"/>
      </w:pPr>
      <w:bookmarkStart w:name="_Toc231545648" w:id="77"/>
      <w:bookmarkStart w:name="_Ref231562306" w:id="78"/>
      <w:bookmarkStart w:name="_Toc233190290" w:id="79"/>
      <w:r>
        <w:t>Water management</w:t>
      </w:r>
      <w:bookmarkEnd w:id="77"/>
      <w:bookmarkEnd w:id="78"/>
      <w:bookmarkEnd w:id="79"/>
      <w:r>
        <w:t xml:space="preserve"> </w:t>
      </w:r>
    </w:p>
    <w:p w:rsidRPr="006774DF" w:rsidR="00486F54" w:rsidP="006774DF" w:rsidRDefault="00486F54" w14:paraId="3AE5AF84" w14:textId="77777777">
      <w:pPr>
        <w:pStyle w:val="IGOBodyText"/>
      </w:pPr>
      <w:r w:rsidRPr="006774DF">
        <w:t xml:space="preserve">No significant water bodies or rivers coincide with areas of planned work, within the project area. The exploration work program is not anticipated to impact water quality by contamination from hydrocarbon, effluents directly draining onto the land and sediments from vehicle movement. The following management measures will however be implemented to reduce potential impacts on water environments:  </w:t>
      </w:r>
    </w:p>
    <w:p w:rsidRPr="006774DF" w:rsidR="00486F54" w:rsidP="006774DF" w:rsidRDefault="2E33B7EA" w14:paraId="188B3279" w14:textId="6ADE5077">
      <w:pPr>
        <w:pStyle w:val="IGOBulletsL1"/>
      </w:pPr>
      <w:commentRangeStart w:id="80"/>
      <w:r>
        <w:t xml:space="preserve">Movement of vehicles on unsealed roads will not be conducted during and after significant rain events, to prevent erosion and silt generation in drainage. </w:t>
      </w:r>
      <w:commentRangeEnd w:id="80"/>
      <w:r w:rsidR="00486F54">
        <w:rPr>
          <w:rStyle w:val="CommentReference"/>
          <w:sz w:val="20"/>
          <w:szCs w:val="22"/>
        </w:rPr>
        <w:commentReference w:id="80"/>
      </w:r>
      <w:r w:rsidR="000E1D32">
        <w:t xml:space="preserve">This </w:t>
      </w:r>
      <w:r w:rsidR="004A78B6">
        <w:t>may</w:t>
      </w:r>
      <w:r w:rsidR="000E1D32">
        <w:t xml:space="preserve"> be informed by the local Shire opening </w:t>
      </w:r>
      <w:r w:rsidR="004A78B6">
        <w:t>nearby main roads.</w:t>
      </w:r>
    </w:p>
    <w:p w:rsidRPr="006774DF" w:rsidR="00486F54" w:rsidP="006774DF" w:rsidRDefault="00486F54" w14:paraId="2F1C056E" w14:textId="2B587D63">
      <w:pPr>
        <w:pStyle w:val="IGOBulletsL1"/>
      </w:pPr>
      <w:r w:rsidRPr="006774DF">
        <w:t xml:space="preserve">Hydrocarbon management will be undertaken as discussed in Section </w:t>
      </w:r>
      <w:r w:rsidR="001100EE">
        <w:t>4</w:t>
      </w:r>
      <w:r w:rsidRPr="006774DF">
        <w:t xml:space="preserve">.4 to prevent the risk of water contamination.  </w:t>
      </w:r>
    </w:p>
    <w:p w:rsidRPr="006774DF" w:rsidR="00486F54" w:rsidP="006774DF" w:rsidRDefault="00486F54" w14:paraId="61090CA6" w14:textId="77777777">
      <w:pPr>
        <w:pStyle w:val="IGOBulletsL1"/>
      </w:pPr>
      <w:r w:rsidRPr="006774DF">
        <w:t xml:space="preserve">All drill water and cuttings will be contained in drill sump. </w:t>
      </w:r>
    </w:p>
    <w:p w:rsidRPr="006774DF" w:rsidR="00486F54" w:rsidP="006774DF" w:rsidRDefault="00486F54" w14:paraId="33372548" w14:textId="77777777">
      <w:pPr>
        <w:pStyle w:val="IGOBulletsL1"/>
      </w:pPr>
      <w:r w:rsidRPr="006774DF">
        <w:t xml:space="preserve">Polypipe will only be plumbed to the current drill pad/s to minimise the length of active polypipe.  Polypipe will be purged before any alterations are made to the line to ensure leakage is eliminated during relocation of the polypipe.  </w:t>
      </w:r>
    </w:p>
    <w:p w:rsidR="00486F54" w:rsidP="006774DF" w:rsidRDefault="00486F54" w14:paraId="659E00FD" w14:textId="77777777">
      <w:pPr>
        <w:pStyle w:val="IGOBulletsL1"/>
      </w:pPr>
      <w:r w:rsidRPr="006774DF">
        <w:t xml:space="preserve">Water will be transported by a suitably licenced water-cart or polypipe to the drill site. </w:t>
      </w:r>
    </w:p>
    <w:p w:rsidRPr="006774DF" w:rsidR="00671135" w:rsidP="00671135" w:rsidRDefault="00671135" w14:paraId="1F674260" w14:textId="77777777">
      <w:pPr>
        <w:pStyle w:val="IGOBulletsL1"/>
        <w:numPr>
          <w:ilvl w:val="0"/>
          <w:numId w:val="0"/>
        </w:numPr>
        <w:ind w:left="425"/>
      </w:pPr>
    </w:p>
    <w:p w:rsidR="00486F54" w:rsidP="00900867" w:rsidRDefault="00486F54" w14:paraId="7998CED6" w14:textId="77777777">
      <w:pPr>
        <w:pStyle w:val="11HEADING"/>
      </w:pPr>
      <w:bookmarkStart w:name="_Toc231545649" w:id="81"/>
      <w:bookmarkStart w:name="_Ref231562313" w:id="82"/>
      <w:bookmarkStart w:name="_Toc233190291" w:id="83"/>
      <w:r>
        <w:t>Fire management</w:t>
      </w:r>
      <w:bookmarkEnd w:id="81"/>
      <w:bookmarkEnd w:id="82"/>
      <w:bookmarkEnd w:id="83"/>
      <w:r>
        <w:t xml:space="preserve"> </w:t>
      </w:r>
    </w:p>
    <w:p w:rsidR="00486F54" w:rsidP="005A71DA" w:rsidRDefault="00486F54" w14:paraId="7643DB47" w14:textId="77777777">
      <w:pPr>
        <w:pStyle w:val="IGOBodyText"/>
      </w:pPr>
      <w:r>
        <w:t xml:space="preserve">Fire initiated as a result of exploration activities can result in destruction of flora, vegetation, fauna and fauna habitat. The following management measures will be implemented to reduce the risk of fire generation during exploration activities, as well as best manage any fire event not associated with the site activities:  </w:t>
      </w:r>
    </w:p>
    <w:p w:rsidR="00486F54" w:rsidP="005A71DA" w:rsidRDefault="00486F54" w14:paraId="24403698" w14:textId="77777777">
      <w:pPr>
        <w:pStyle w:val="IGOBulletsL1"/>
      </w:pPr>
      <w:r>
        <w:t xml:space="preserve">All vehicles will be fitted with well-maintained exhaust systems to prevent the accumulation of combustible material against heat surfaces.  </w:t>
      </w:r>
    </w:p>
    <w:p w:rsidR="00486F54" w:rsidP="005A71DA" w:rsidRDefault="00486F54" w14:paraId="4E7B2C2D" w14:textId="77777777">
      <w:pPr>
        <w:pStyle w:val="IGOBulletsL1"/>
      </w:pPr>
      <w:r>
        <w:t xml:space="preserve">All vehicles will be fitted with an appropriate fire extinguisher. </w:t>
      </w:r>
    </w:p>
    <w:p w:rsidR="00486F54" w:rsidP="005A71DA" w:rsidRDefault="00486F54" w14:paraId="665A94B6" w14:textId="77777777">
      <w:pPr>
        <w:pStyle w:val="IGOBulletsL1"/>
      </w:pPr>
      <w:r>
        <w:t xml:space="preserve">Fire awareness and education on bush fires, including evacuation routes, in terms of emergency, will be imparted to the project team during induction.  </w:t>
      </w:r>
    </w:p>
    <w:p w:rsidR="00486F54" w:rsidP="005A71DA" w:rsidRDefault="00486F54" w14:paraId="3C07E634" w14:textId="77777777">
      <w:pPr>
        <w:pStyle w:val="IGOBulletsL1"/>
      </w:pPr>
      <w:r>
        <w:t xml:space="preserve">All relevant fire control legislation, guidelines and instructions will be complied. </w:t>
      </w:r>
    </w:p>
    <w:p w:rsidR="00486F54" w:rsidP="005A71DA" w:rsidRDefault="00486F54" w14:paraId="16173BCD" w14:textId="77777777">
      <w:pPr>
        <w:pStyle w:val="IGOBulletsL1"/>
      </w:pPr>
      <w:r>
        <w:t xml:space="preserve">Any cigarette butts will be disposed of appropriately. </w:t>
      </w:r>
    </w:p>
    <w:p w:rsidR="00486F54" w:rsidP="005A71DA" w:rsidRDefault="00486F54" w14:paraId="145DD1F6" w14:textId="77777777">
      <w:pPr>
        <w:pStyle w:val="IGOBulletsL1"/>
      </w:pPr>
      <w:r>
        <w:t xml:space="preserve">All the fire extinguishers and AFFF devices will be inspected periodically and serviced accordingly, if required. </w:t>
      </w:r>
    </w:p>
    <w:p w:rsidR="00486F54" w:rsidP="005A71DA" w:rsidRDefault="00486F54" w14:paraId="6E4C7D77" w14:textId="77777777">
      <w:pPr>
        <w:pStyle w:val="IGOBulletsL1"/>
      </w:pPr>
      <w:r>
        <w:t xml:space="preserve">Highly flammable substances will be appropriately stored during all exploration activities. </w:t>
      </w:r>
    </w:p>
    <w:p w:rsidR="00486F54" w:rsidP="005A71DA" w:rsidRDefault="00486F54" w14:paraId="077639CA" w14:textId="7E332C4F">
      <w:pPr>
        <w:pStyle w:val="IGOBulletsL1"/>
      </w:pPr>
      <w:r>
        <w:t xml:space="preserve">Total fire bans will be observed according to the advice from Department of Fire and Emergency Services (DFES) and in accordance with the </w:t>
      </w:r>
      <w:r w:rsidR="00DF17FD">
        <w:t>Medallion</w:t>
      </w:r>
      <w:r>
        <w:t xml:space="preserve"> Total Fire Ban Checklist.  </w:t>
      </w:r>
    </w:p>
    <w:p w:rsidR="00486F54" w:rsidP="005A71DA" w:rsidRDefault="00486F54" w14:paraId="5D93C216" w14:textId="576A2BA0">
      <w:pPr>
        <w:pStyle w:val="IGOBulletsL1"/>
      </w:pPr>
      <w:r>
        <w:t>No fires will be deliberately started. If a fire is noticed, DBCA and DFES will be contacted immediately.</w:t>
      </w:r>
    </w:p>
    <w:p w:rsidR="00671135" w:rsidP="00671135" w:rsidRDefault="00671135" w14:paraId="077265BE" w14:textId="77777777">
      <w:pPr>
        <w:pStyle w:val="IGOBulletsL1"/>
        <w:numPr>
          <w:ilvl w:val="0"/>
          <w:numId w:val="0"/>
        </w:numPr>
        <w:ind w:left="425"/>
      </w:pPr>
    </w:p>
    <w:p w:rsidR="00486F54" w:rsidP="00900867" w:rsidRDefault="00486F54" w14:paraId="0889BFAE" w14:textId="77777777">
      <w:pPr>
        <w:pStyle w:val="11HEADING"/>
      </w:pPr>
      <w:bookmarkStart w:name="_Toc231545650" w:id="84"/>
      <w:bookmarkStart w:name="_Ref231562318" w:id="85"/>
      <w:bookmarkStart w:name="_Toc233190292" w:id="86"/>
      <w:r>
        <w:t>Dust, light and noise management</w:t>
      </w:r>
      <w:bookmarkEnd w:id="84"/>
      <w:bookmarkEnd w:id="85"/>
      <w:bookmarkEnd w:id="86"/>
      <w:r>
        <w:t xml:space="preserve"> </w:t>
      </w:r>
    </w:p>
    <w:p w:rsidR="00486F54" w:rsidP="00671135" w:rsidRDefault="00486F54" w14:paraId="278B2917" w14:textId="77777777">
      <w:pPr>
        <w:pStyle w:val="IGOBodyText"/>
      </w:pPr>
      <w:r>
        <w:t>Vehicles and drill rigs can generate dust, light and noise and therefore have the potential to negatively impact the environment. Dust can affect vegetation through significant accumulation on plants. Artificial light and noise can alter fauna foraging and reproductive behaviours, reduce reproductive success, and increase the risk of predation. The following management measures will be implemented to reduce potential impacts of dust and noise on the environment and people:</w:t>
      </w:r>
    </w:p>
    <w:p w:rsidR="00486F54" w:rsidP="00F15FE2" w:rsidRDefault="00486F54" w14:paraId="20B417A5" w14:textId="77777777">
      <w:pPr>
        <w:pStyle w:val="IGOBulletsL1"/>
      </w:pPr>
      <w:r>
        <w:t xml:space="preserve">Vehicles will travel to signposted speeds on public roads. </w:t>
      </w:r>
    </w:p>
    <w:p w:rsidR="00486F54" w:rsidP="00F15FE2" w:rsidRDefault="00486F54" w14:paraId="37FBE8F0" w14:textId="77777777">
      <w:pPr>
        <w:pStyle w:val="IGOBulletsL1"/>
      </w:pPr>
      <w:r>
        <w:t xml:space="preserve">Vehicles will travel at slow speeds on unsealed and minor roads to minimise both dust and noise. </w:t>
      </w:r>
    </w:p>
    <w:p w:rsidR="00486F54" w:rsidP="00F15FE2" w:rsidRDefault="00486F54" w14:paraId="56240A6A" w14:textId="77777777">
      <w:pPr>
        <w:pStyle w:val="IGOBulletsL1"/>
      </w:pPr>
      <w:r>
        <w:t xml:space="preserve">Light pollution will be avoided wherever possible, any necessary lighting towers will be focused on the work area surface (drill pad) and thus no direct light will be dispersed into the surrounding bushland. </w:t>
      </w:r>
    </w:p>
    <w:p w:rsidR="00486F54" w:rsidP="00F15FE2" w:rsidRDefault="00486F54" w14:paraId="3FB06C6F" w14:textId="77777777">
      <w:pPr>
        <w:pStyle w:val="IGOBulletsL1"/>
      </w:pPr>
      <w:r>
        <w:t xml:space="preserve">All drill rigs will use dust suppression systems where air drilling is used. </w:t>
      </w:r>
    </w:p>
    <w:p w:rsidR="00486F54" w:rsidP="00F15FE2" w:rsidRDefault="00486F54" w14:paraId="6E3CB5B0" w14:textId="77777777">
      <w:pPr>
        <w:pStyle w:val="IGOBulletsL1"/>
      </w:pPr>
      <w:r>
        <w:t xml:space="preserve">All vehicles will be regularly maintained to ensure they are operating optimally and not producing excessive noise. </w:t>
      </w:r>
    </w:p>
    <w:p w:rsidR="00486F54" w:rsidP="00F15FE2" w:rsidRDefault="00486F54" w14:paraId="2A131933" w14:textId="77777777">
      <w:pPr>
        <w:pStyle w:val="IGOBulletsL1"/>
      </w:pPr>
      <w:r>
        <w:t xml:space="preserve">Where necessary, shade cloth will be laid out at intersections and fixed to the ground using terra-pins to reduce degradation of the road surface and dusty conditions. </w:t>
      </w:r>
    </w:p>
    <w:p w:rsidR="00F15FE2" w:rsidP="00F15FE2" w:rsidRDefault="00F15FE2" w14:paraId="340AC2C2" w14:textId="77777777">
      <w:pPr>
        <w:pStyle w:val="IGOBulletsL1"/>
        <w:numPr>
          <w:ilvl w:val="0"/>
          <w:numId w:val="0"/>
        </w:numPr>
        <w:ind w:left="425"/>
      </w:pPr>
    </w:p>
    <w:p w:rsidR="00F15FE2" w:rsidP="00900867" w:rsidRDefault="00486F54" w14:paraId="3C13D99A" w14:textId="25CF2AA3">
      <w:pPr>
        <w:pStyle w:val="11HEADING"/>
      </w:pPr>
      <w:bookmarkStart w:name="_Toc231545651" w:id="87"/>
      <w:bookmarkStart w:name="_Ref231562327" w:id="88"/>
      <w:bookmarkStart w:name="_Toc233190293" w:id="89"/>
      <w:r>
        <w:t>Heritage and culture management</w:t>
      </w:r>
      <w:bookmarkEnd w:id="87"/>
      <w:bookmarkEnd w:id="88"/>
      <w:bookmarkEnd w:id="89"/>
      <w:r>
        <w:t xml:space="preserve"> </w:t>
      </w:r>
    </w:p>
    <w:p w:rsidRPr="0084187C" w:rsidR="00486F54" w:rsidP="0084187C" w:rsidRDefault="08AE1E8A" w14:paraId="2BCA35B4" w14:textId="7511137C">
      <w:pPr>
        <w:pStyle w:val="IGOBodyText"/>
      </w:pPr>
      <w:r w:rsidRPr="0084187C">
        <w:t xml:space="preserve">Exploration activities shall comply with the Aboriginal Heritage Act 1972 at all times. Medallion will implement the Ground Disturbing Permit (GDP) process which </w:t>
      </w:r>
      <w:r w:rsidRPr="0084187C" w:rsidR="68AB6B5A">
        <w:t xml:space="preserve">considers aboriginal heritage management. </w:t>
      </w:r>
      <w:bookmarkStart w:name="_Toc231545652" w:id="90"/>
      <w:bookmarkStart w:name="_Ref231562334" w:id="91"/>
      <w:r w:rsidRPr="0084187C" w:rsidR="00486F54">
        <w:t>Rehabilitation</w:t>
      </w:r>
      <w:bookmarkEnd w:id="90"/>
      <w:bookmarkEnd w:id="91"/>
      <w:r w:rsidRPr="0084187C" w:rsidR="00486F54">
        <w:t xml:space="preserve"> </w:t>
      </w:r>
    </w:p>
    <w:p w:rsidRPr="00805EDF" w:rsidR="00486F54" w:rsidP="00805EDF" w:rsidRDefault="00486F54" w14:paraId="077AFC2E" w14:textId="2E8D674B">
      <w:pPr>
        <w:pStyle w:val="IGOBodyText"/>
      </w:pPr>
      <w:r w:rsidRPr="00805EDF">
        <w:t xml:space="preserve">Appropriate rehabilitation will ensure that the long-term impacts of exploration in the area will be minimal. DMPE rehabilitation requirements are that rehabilitated areas are made safe, stable, are non-polluting and have a demonstrated capacity to support a self-sustaining ecosystem similar to the surrounding natural environment. </w:t>
      </w:r>
      <w:r w:rsidR="00DF17FD">
        <w:t>Medallion</w:t>
      </w:r>
      <w:r w:rsidRPr="00805EDF">
        <w:t xml:space="preserve"> will comply with any tenement conditions set regarding rehabilitation and will follow the </w:t>
      </w:r>
      <w:r w:rsidR="00DF17FD">
        <w:t>Medallion</w:t>
      </w:r>
      <w:r w:rsidRPr="00805EDF">
        <w:t xml:space="preserve"> Exploration Disturbance Management Plan. Key rehabilitation measures to be implemented include the following:</w:t>
      </w:r>
    </w:p>
    <w:p w:rsidR="00486F54" w:rsidP="00805EDF" w:rsidRDefault="00486F54" w14:paraId="1429369F" w14:textId="77777777">
      <w:pPr>
        <w:pStyle w:val="IGOBulletsL1"/>
      </w:pPr>
      <w:r>
        <w:t xml:space="preserve">Drill holes will be securely capped or plugged immediately at the completion of each drill hole. </w:t>
      </w:r>
    </w:p>
    <w:p w:rsidR="00486F54" w:rsidP="00805EDF" w:rsidRDefault="00486F54" w14:paraId="0C21374C" w14:textId="51511768">
      <w:pPr>
        <w:pStyle w:val="IGOBulletsL1"/>
      </w:pPr>
      <w:r>
        <w:t xml:space="preserve">Access routes, survey lines, drill pads, drill holes and sumps will be rehabilitated within twelve months of completion of each exploration program. However, if access routes are likely to be used in the near future to support further exploration, then </w:t>
      </w:r>
      <w:r w:rsidR="00DF17FD">
        <w:t>Medallion</w:t>
      </w:r>
      <w:r>
        <w:t xml:space="preserve"> will approach DMPE to discuss the need for retention and will apply to defer the requirements to rehabilitate these areas for a longer period (e.g. 6–12 months).</w:t>
      </w:r>
    </w:p>
    <w:p w:rsidR="00486F54" w:rsidP="00805EDF" w:rsidRDefault="00486F54" w14:paraId="715327A9" w14:textId="77777777">
      <w:pPr>
        <w:pStyle w:val="IGOBulletsL1"/>
      </w:pPr>
      <w:r>
        <w:t xml:space="preserve">Plastic bags, grid pegs and other artificial debris and waste will be removed from site and disposed of appropriately. </w:t>
      </w:r>
    </w:p>
    <w:p w:rsidR="00486F54" w:rsidP="00805EDF" w:rsidRDefault="00486F54" w14:paraId="1E25826C" w14:textId="77777777">
      <w:pPr>
        <w:pStyle w:val="IGOBulletsL1"/>
      </w:pPr>
      <w:r>
        <w:t xml:space="preserve">Sump liner to be removed from drill sump. </w:t>
      </w:r>
    </w:p>
    <w:p w:rsidR="00486F54" w:rsidP="00805EDF" w:rsidRDefault="00486F54" w14:paraId="20091ECF" w14:textId="77777777">
      <w:pPr>
        <w:pStyle w:val="IGOBulletsL1"/>
      </w:pPr>
      <w:r>
        <w:t xml:space="preserve">Drill spoil will be emptied into sumps, or removed from site and disposed of at appropriately licensed facilities. </w:t>
      </w:r>
    </w:p>
    <w:p w:rsidR="00486F54" w:rsidP="00805EDF" w:rsidRDefault="00486F54" w14:paraId="18EFC02C" w14:textId="77777777">
      <w:pPr>
        <w:pStyle w:val="IGOBulletsL1"/>
      </w:pPr>
      <w:r>
        <w:t>Drill holes will eventually be plugged below ground level (preferably with an appropriate conical plastic plug) and rehabilitated in accordance with DMPE guidelines.</w:t>
      </w:r>
    </w:p>
    <w:p w:rsidR="00486F54" w:rsidP="00805EDF" w:rsidRDefault="00486F54" w14:paraId="40AC0AB6" w14:textId="77777777">
      <w:pPr>
        <w:pStyle w:val="IGOBulletsL1"/>
      </w:pPr>
      <w:r>
        <w:t xml:space="preserve">Sumps will be backfilled and rehabilitated. </w:t>
      </w:r>
    </w:p>
    <w:p w:rsidR="00486F54" w:rsidP="00805EDF" w:rsidRDefault="00486F54" w14:paraId="2323C0D6" w14:textId="77777777">
      <w:pPr>
        <w:pStyle w:val="IGOBulletsL1"/>
      </w:pPr>
      <w:r>
        <w:t xml:space="preserve">Compacted areas will be ripped along the original contour. </w:t>
      </w:r>
    </w:p>
    <w:p w:rsidR="00486F54" w:rsidP="00805EDF" w:rsidRDefault="00486F54" w14:paraId="2DA9879E" w14:textId="77777777">
      <w:pPr>
        <w:pStyle w:val="IGOBulletsL1"/>
      </w:pPr>
      <w:r>
        <w:t xml:space="preserve">Stockpiled soil will be spread over disturbed area. </w:t>
      </w:r>
    </w:p>
    <w:p w:rsidR="00486F54" w:rsidP="00805EDF" w:rsidRDefault="00486F54" w14:paraId="5BC482E0" w14:textId="77777777">
      <w:pPr>
        <w:pStyle w:val="IGOBulletsL1"/>
      </w:pPr>
      <w:r>
        <w:t xml:space="preserve">Stockpiled vegetation will be respread over finished surfaces. </w:t>
      </w:r>
    </w:p>
    <w:p w:rsidR="00486F54" w:rsidP="00486F54" w:rsidRDefault="00486F54" w14:paraId="1CDDBA59" w14:textId="77777777">
      <w:pPr>
        <w:spacing w:after="0" w:line="259" w:lineRule="auto"/>
        <w:ind w:left="1"/>
      </w:pPr>
      <w:r>
        <w:t xml:space="preserve"> </w:t>
      </w:r>
    </w:p>
    <w:p w:rsidR="00486F54" w:rsidP="00900867" w:rsidRDefault="00486F54" w14:paraId="01429C30" w14:textId="77777777">
      <w:pPr>
        <w:pStyle w:val="11HEADING"/>
      </w:pPr>
      <w:bookmarkStart w:name="_Toc231545653" w:id="92"/>
      <w:bookmarkStart w:name="_Ref231562339" w:id="93"/>
      <w:bookmarkStart w:name="_Toc233190294" w:id="94"/>
      <w:r>
        <w:t>Induction and training</w:t>
      </w:r>
      <w:bookmarkEnd w:id="92"/>
      <w:bookmarkEnd w:id="93"/>
      <w:bookmarkEnd w:id="94"/>
      <w:r>
        <w:t xml:space="preserve"> </w:t>
      </w:r>
    </w:p>
    <w:p w:rsidRPr="00805EDF" w:rsidR="00486F54" w:rsidP="00805EDF" w:rsidRDefault="2E33B7EA" w14:paraId="736E8539" w14:textId="77777777">
      <w:pPr>
        <w:pStyle w:val="IGOBodyText"/>
      </w:pPr>
      <w:r>
        <w:t xml:space="preserve">The Exploration Manager will be responsible for ensuring that all personnel complete a site-specific exploration induction and are appropriately trained, and familiar with environmental procedures and responsibilities. </w:t>
      </w:r>
    </w:p>
    <w:p w:rsidRPr="00805EDF" w:rsidR="00486F54" w:rsidP="00805EDF" w:rsidRDefault="00486F54" w14:paraId="71F9C6DA" w14:textId="77777777">
      <w:pPr>
        <w:pStyle w:val="IGOBodyText"/>
      </w:pPr>
      <w:r w:rsidRPr="00805EDF">
        <w:t xml:space="preserve">All site personnel and relevant office personnel will undergo a comprehensive environmental induction that will cover all the components of the onsite environmental management system with specific procedures to follow for matters such as clean-down points, exclusion zones, ground disturbance and vegetation clearing, waste storage and handling, hydrocarbon storage and handling, spill and other environmental hazard/incident response, reporting, and others. </w:t>
      </w:r>
    </w:p>
    <w:p w:rsidR="00486F54" w:rsidP="00900867" w:rsidRDefault="00486F54" w14:paraId="164E9B33" w14:textId="77777777">
      <w:pPr>
        <w:pStyle w:val="11HEADING"/>
      </w:pPr>
      <w:bookmarkStart w:name="_Toc231545654" w:id="95"/>
      <w:bookmarkStart w:name="_Ref231562352" w:id="96"/>
      <w:bookmarkStart w:name="_Toc233190295" w:id="97"/>
      <w:r>
        <w:t>Incident reporting</w:t>
      </w:r>
      <w:bookmarkEnd w:id="95"/>
      <w:bookmarkEnd w:id="96"/>
      <w:bookmarkEnd w:id="97"/>
      <w:r>
        <w:t xml:space="preserve"> </w:t>
      </w:r>
    </w:p>
    <w:p w:rsidRPr="00805EDF" w:rsidR="00486F54" w:rsidP="00805EDF" w:rsidRDefault="00486F54" w14:paraId="60A4ACB2" w14:textId="77777777">
      <w:pPr>
        <w:pStyle w:val="IGOBodyText"/>
      </w:pPr>
      <w:r w:rsidRPr="00805EDF">
        <w:t>All exploration staff and contractors are responsible for ensuring that environmental and other incidents are reported immediately to the relevant Project Geologist. The Project Geologist will ensure that appropriate response actions are undertaken and will seek further environmental advice on the best course of action as needed. The Project Geologist is also responsible for ensuring that an Incident Report Form is completed and provided to the Exploration Manager. Environmental incidents will be investigated to determine their causes, and measures will be implemented to avoid, or at least minimise, recurrence.</w:t>
      </w:r>
    </w:p>
    <w:p w:rsidR="00486F54" w:rsidP="00486F54" w:rsidRDefault="00486F54" w14:paraId="28821935" w14:textId="77777777">
      <w:pPr>
        <w:spacing w:after="0" w:line="259" w:lineRule="auto"/>
        <w:ind w:left="1"/>
      </w:pPr>
      <w:r>
        <w:t xml:space="preserve"> </w:t>
      </w:r>
      <w:r>
        <w:br w:type="page"/>
      </w:r>
    </w:p>
    <w:p w:rsidR="003E1541" w:rsidP="003E1541" w:rsidRDefault="00486F54" w14:paraId="09F64B12" w14:textId="493DC7E1">
      <w:pPr>
        <w:pStyle w:val="10HEADING"/>
        <w:rPr>
          <w:lang w:eastAsia="en-AU"/>
        </w:rPr>
      </w:pPr>
      <w:bookmarkStart w:name="_Toc231545655" w:id="98"/>
      <w:bookmarkStart w:name="_Toc233190296" w:id="99"/>
      <w:r>
        <w:t>ROLES AND RESPONSIBILITIES</w:t>
      </w:r>
      <w:bookmarkEnd w:id="98"/>
      <w:bookmarkEnd w:id="99"/>
    </w:p>
    <w:tbl>
      <w:tblPr>
        <w:tblStyle w:val="TableGrid0"/>
        <w:tblW w:w="9356" w:type="dxa"/>
        <w:tblInd w:w="1" w:type="dxa"/>
        <w:tblCellMar>
          <w:right w:w="58" w:type="dxa"/>
        </w:tblCellMar>
        <w:tblLook w:val="04A0" w:firstRow="1" w:lastRow="0" w:firstColumn="1" w:lastColumn="0" w:noHBand="0" w:noVBand="1"/>
      </w:tblPr>
      <w:tblGrid>
        <w:gridCol w:w="1843"/>
        <w:gridCol w:w="561"/>
        <w:gridCol w:w="6952"/>
      </w:tblGrid>
      <w:tr w:rsidR="00486F54" w14:paraId="7D463314" w14:textId="77777777">
        <w:trPr>
          <w:trHeight w:val="554"/>
        </w:trPr>
        <w:tc>
          <w:tcPr>
            <w:tcW w:w="1843" w:type="dxa"/>
            <w:tcBorders>
              <w:top w:val="nil"/>
              <w:left w:val="nil"/>
              <w:bottom w:val="single" w:color="BFBFBF" w:sz="4" w:space="0"/>
              <w:right w:val="single" w:color="D9D9D9" w:sz="2" w:space="0"/>
            </w:tcBorders>
            <w:shd w:val="clear" w:color="auto" w:fill="2C2D65"/>
            <w:vAlign w:val="center"/>
          </w:tcPr>
          <w:p w:rsidR="00486F54" w:rsidRDefault="00486F54" w14:paraId="08581609" w14:textId="77777777">
            <w:pPr>
              <w:spacing w:after="0" w:line="259" w:lineRule="auto"/>
              <w:ind w:left="58"/>
              <w:jc w:val="center"/>
            </w:pPr>
            <w:r>
              <w:rPr>
                <w:b/>
                <w:color w:val="FFFFFF"/>
                <w:sz w:val="18"/>
              </w:rPr>
              <w:t xml:space="preserve">Roles </w:t>
            </w:r>
          </w:p>
        </w:tc>
        <w:tc>
          <w:tcPr>
            <w:tcW w:w="560" w:type="dxa"/>
            <w:tcBorders>
              <w:top w:val="nil"/>
              <w:left w:val="single" w:color="D9D9D9" w:sz="2" w:space="0"/>
              <w:bottom w:val="single" w:color="BFBFBF" w:sz="4" w:space="0"/>
              <w:right w:val="nil"/>
            </w:tcBorders>
            <w:shd w:val="clear" w:color="auto" w:fill="2C2D65"/>
          </w:tcPr>
          <w:p w:rsidR="00486F54" w:rsidRDefault="00486F54" w14:paraId="3651FD8F" w14:textId="77777777">
            <w:pPr>
              <w:spacing w:after="160" w:line="259" w:lineRule="auto"/>
            </w:pPr>
          </w:p>
        </w:tc>
        <w:tc>
          <w:tcPr>
            <w:tcW w:w="6953" w:type="dxa"/>
            <w:tcBorders>
              <w:top w:val="nil"/>
              <w:left w:val="nil"/>
              <w:bottom w:val="single" w:color="BFBFBF" w:sz="4" w:space="0"/>
              <w:right w:val="nil"/>
            </w:tcBorders>
            <w:shd w:val="clear" w:color="auto" w:fill="2C2D65"/>
            <w:vAlign w:val="center"/>
          </w:tcPr>
          <w:p w:rsidR="00486F54" w:rsidRDefault="00486F54" w14:paraId="027929D3" w14:textId="77777777">
            <w:pPr>
              <w:spacing w:after="0" w:line="259" w:lineRule="auto"/>
              <w:ind w:right="504"/>
              <w:jc w:val="center"/>
            </w:pPr>
            <w:r>
              <w:rPr>
                <w:b/>
                <w:color w:val="FFFFFF"/>
                <w:sz w:val="18"/>
              </w:rPr>
              <w:t xml:space="preserve">Responsibilities </w:t>
            </w:r>
          </w:p>
        </w:tc>
      </w:tr>
      <w:tr w:rsidR="00486F54" w14:paraId="149F5841" w14:textId="77777777">
        <w:trPr>
          <w:trHeight w:val="1982"/>
        </w:trPr>
        <w:tc>
          <w:tcPr>
            <w:tcW w:w="2404" w:type="dxa"/>
            <w:gridSpan w:val="2"/>
            <w:tcBorders>
              <w:top w:val="single" w:color="BFBFBF" w:sz="4" w:space="0"/>
              <w:left w:val="nil"/>
              <w:bottom w:val="nil"/>
              <w:right w:val="nil"/>
            </w:tcBorders>
          </w:tcPr>
          <w:p w:rsidR="00486F54" w:rsidRDefault="00486F54" w14:paraId="092285A6" w14:textId="77777777">
            <w:pPr>
              <w:spacing w:after="46" w:line="259" w:lineRule="auto"/>
              <w:ind w:right="285"/>
              <w:jc w:val="right"/>
            </w:pPr>
            <w:r>
              <w:rPr>
                <w:rFonts w:ascii="Segoe UI Symbol" w:hAnsi="Segoe UI Symbol" w:eastAsia="Segoe UI Symbol" w:cs="Segoe UI Symbol"/>
                <w:sz w:val="18"/>
              </w:rPr>
              <w:t>•</w:t>
            </w:r>
            <w:r>
              <w:rPr>
                <w:sz w:val="18"/>
              </w:rPr>
              <w:t xml:space="preserve"> </w:t>
            </w:r>
          </w:p>
          <w:p w:rsidR="00486F54" w:rsidRDefault="00486F54" w14:paraId="0C6DF3C5" w14:textId="77777777">
            <w:pPr>
              <w:spacing w:after="286" w:line="259" w:lineRule="auto"/>
              <w:ind w:right="285"/>
              <w:jc w:val="right"/>
            </w:pPr>
            <w:r>
              <w:rPr>
                <w:rFonts w:ascii="Segoe UI Symbol" w:hAnsi="Segoe UI Symbol" w:eastAsia="Segoe UI Symbol" w:cs="Segoe UI Symbol"/>
                <w:sz w:val="18"/>
              </w:rPr>
              <w:t>•</w:t>
            </w:r>
            <w:r>
              <w:rPr>
                <w:sz w:val="18"/>
              </w:rPr>
              <w:t xml:space="preserve"> </w:t>
            </w:r>
          </w:p>
          <w:p w:rsidR="00486F54" w:rsidRDefault="00486F54" w14:paraId="712D8476" w14:textId="77777777">
            <w:pPr>
              <w:spacing w:after="12" w:line="259" w:lineRule="auto"/>
              <w:ind w:right="285"/>
              <w:jc w:val="right"/>
            </w:pPr>
            <w:r>
              <w:rPr>
                <w:rFonts w:ascii="Segoe UI Symbol" w:hAnsi="Segoe UI Symbol" w:eastAsia="Segoe UI Symbol" w:cs="Segoe UI Symbol"/>
                <w:sz w:val="18"/>
              </w:rPr>
              <w:t>•</w:t>
            </w:r>
            <w:r>
              <w:rPr>
                <w:sz w:val="18"/>
              </w:rPr>
              <w:t xml:space="preserve"> </w:t>
            </w:r>
          </w:p>
          <w:p w:rsidR="00486F54" w:rsidRDefault="00486F54" w14:paraId="7A3F9009" w14:textId="77777777">
            <w:pPr>
              <w:spacing w:after="52" w:line="259" w:lineRule="auto"/>
              <w:ind w:left="108"/>
            </w:pPr>
            <w:r>
              <w:rPr>
                <w:sz w:val="18"/>
              </w:rPr>
              <w:t xml:space="preserve">Exploration </w:t>
            </w:r>
          </w:p>
          <w:p w:rsidR="00486F54" w:rsidRDefault="00486F54" w14:paraId="73859C22" w14:textId="77777777">
            <w:pPr>
              <w:tabs>
                <w:tab w:val="center" w:pos="2019"/>
              </w:tabs>
              <w:spacing w:after="0" w:line="259" w:lineRule="auto"/>
            </w:pPr>
            <w:r>
              <w:rPr>
                <w:sz w:val="18"/>
              </w:rPr>
              <w:t xml:space="preserve">Manager </w:t>
            </w:r>
            <w:r>
              <w:rPr>
                <w:sz w:val="18"/>
              </w:rPr>
              <w:tab/>
            </w:r>
            <w:r>
              <w:rPr>
                <w:rFonts w:ascii="Segoe UI Symbol" w:hAnsi="Segoe UI Symbol" w:eastAsia="Segoe UI Symbol" w:cs="Segoe UI Symbol"/>
                <w:sz w:val="18"/>
              </w:rPr>
              <w:t>•</w:t>
            </w:r>
            <w:r>
              <w:rPr>
                <w:sz w:val="18"/>
              </w:rPr>
              <w:t xml:space="preserve"> </w:t>
            </w:r>
          </w:p>
        </w:tc>
        <w:tc>
          <w:tcPr>
            <w:tcW w:w="6953" w:type="dxa"/>
            <w:tcBorders>
              <w:top w:val="single" w:color="BFBFBF" w:sz="4" w:space="0"/>
              <w:left w:val="nil"/>
              <w:bottom w:val="nil"/>
              <w:right w:val="nil"/>
            </w:tcBorders>
          </w:tcPr>
          <w:p w:rsidR="00486F54" w:rsidRDefault="00486F54" w14:paraId="67C3AFB9" w14:textId="77777777">
            <w:pPr>
              <w:spacing w:after="77" w:line="259" w:lineRule="auto"/>
            </w:pPr>
            <w:r>
              <w:rPr>
                <w:sz w:val="18"/>
              </w:rPr>
              <w:t xml:space="preserve">Ensure implementation of management measures outlined in the EEMP. </w:t>
            </w:r>
          </w:p>
          <w:p w:rsidR="00486F54" w:rsidRDefault="00486F54" w14:paraId="59393149" w14:textId="77777777">
            <w:pPr>
              <w:spacing w:after="60" w:line="278" w:lineRule="auto"/>
            </w:pPr>
            <w:r>
              <w:rPr>
                <w:sz w:val="18"/>
              </w:rPr>
              <w:t xml:space="preserve">Coordinate all exploration activities in accordance with applicable policies, procedures, legislative requirements, and management plans. </w:t>
            </w:r>
          </w:p>
          <w:p w:rsidR="00486F54" w:rsidRDefault="00486F54" w14:paraId="022498A3" w14:textId="77777777">
            <w:pPr>
              <w:spacing w:after="60" w:line="278" w:lineRule="auto"/>
            </w:pPr>
            <w:r>
              <w:rPr>
                <w:sz w:val="18"/>
              </w:rPr>
              <w:t xml:space="preserve">Ensure adequate training and awareness are provided to the employees to fulfill their obligations outlined in this EEMP. </w:t>
            </w:r>
          </w:p>
          <w:p w:rsidR="00486F54" w:rsidRDefault="00486F54" w14:paraId="510053E5" w14:textId="77777777">
            <w:pPr>
              <w:spacing w:after="0" w:line="259" w:lineRule="auto"/>
            </w:pPr>
            <w:r>
              <w:rPr>
                <w:sz w:val="18"/>
              </w:rPr>
              <w:t xml:space="preserve">Provide advice and assistance to exploration employees to ensure compliance with this EEMP. </w:t>
            </w:r>
          </w:p>
        </w:tc>
      </w:tr>
      <w:tr w:rsidR="00486F54" w14:paraId="02271306" w14:textId="77777777">
        <w:trPr>
          <w:trHeight w:val="301"/>
        </w:trPr>
        <w:tc>
          <w:tcPr>
            <w:tcW w:w="2404" w:type="dxa"/>
            <w:gridSpan w:val="2"/>
            <w:tcBorders>
              <w:top w:val="nil"/>
              <w:left w:val="nil"/>
              <w:bottom w:val="nil"/>
              <w:right w:val="nil"/>
            </w:tcBorders>
          </w:tcPr>
          <w:p w:rsidR="00486F54" w:rsidRDefault="00486F54" w14:paraId="40097AD9" w14:textId="77777777">
            <w:pPr>
              <w:spacing w:after="0" w:line="259" w:lineRule="auto"/>
              <w:ind w:right="285"/>
              <w:jc w:val="right"/>
            </w:pPr>
            <w:r>
              <w:rPr>
                <w:rFonts w:ascii="Segoe UI Symbol" w:hAnsi="Segoe UI Symbol" w:eastAsia="Segoe UI Symbol" w:cs="Segoe UI Symbol"/>
                <w:sz w:val="18"/>
              </w:rPr>
              <w:t>•</w:t>
            </w:r>
            <w:r>
              <w:rPr>
                <w:sz w:val="18"/>
              </w:rPr>
              <w:t xml:space="preserve"> </w:t>
            </w:r>
          </w:p>
        </w:tc>
        <w:tc>
          <w:tcPr>
            <w:tcW w:w="6953" w:type="dxa"/>
            <w:tcBorders>
              <w:top w:val="nil"/>
              <w:left w:val="nil"/>
              <w:bottom w:val="nil"/>
              <w:right w:val="nil"/>
            </w:tcBorders>
          </w:tcPr>
          <w:p w:rsidR="00486F54" w:rsidRDefault="00486F54" w14:paraId="46BAAA61" w14:textId="77777777">
            <w:pPr>
              <w:spacing w:after="0" w:line="259" w:lineRule="auto"/>
            </w:pPr>
            <w:r>
              <w:rPr>
                <w:sz w:val="18"/>
              </w:rPr>
              <w:t xml:space="preserve">Undertake incident investigations where required. </w:t>
            </w:r>
          </w:p>
        </w:tc>
      </w:tr>
      <w:tr w:rsidR="00486F54" w14:paraId="5A8D2B20" w14:textId="77777777">
        <w:trPr>
          <w:trHeight w:val="549"/>
        </w:trPr>
        <w:tc>
          <w:tcPr>
            <w:tcW w:w="2404" w:type="dxa"/>
            <w:gridSpan w:val="2"/>
            <w:tcBorders>
              <w:top w:val="nil"/>
              <w:left w:val="nil"/>
              <w:bottom w:val="single" w:color="BFBFBF" w:sz="4" w:space="0"/>
              <w:right w:val="nil"/>
            </w:tcBorders>
          </w:tcPr>
          <w:p w:rsidR="00486F54" w:rsidRDefault="00486F54" w14:paraId="3011811B" w14:textId="77777777">
            <w:pPr>
              <w:spacing w:after="0" w:line="259" w:lineRule="auto"/>
              <w:ind w:right="285"/>
              <w:jc w:val="right"/>
            </w:pPr>
            <w:r>
              <w:rPr>
                <w:rFonts w:ascii="Segoe UI Symbol" w:hAnsi="Segoe UI Symbol" w:eastAsia="Segoe UI Symbol" w:cs="Segoe UI Symbol"/>
                <w:sz w:val="18"/>
              </w:rPr>
              <w:t>•</w:t>
            </w:r>
            <w:r>
              <w:rPr>
                <w:sz w:val="18"/>
              </w:rPr>
              <w:t xml:space="preserve"> </w:t>
            </w:r>
          </w:p>
        </w:tc>
        <w:tc>
          <w:tcPr>
            <w:tcW w:w="6953" w:type="dxa"/>
            <w:tcBorders>
              <w:top w:val="nil"/>
              <w:left w:val="nil"/>
              <w:bottom w:val="single" w:color="BFBFBF" w:sz="4" w:space="0"/>
              <w:right w:val="nil"/>
            </w:tcBorders>
          </w:tcPr>
          <w:p w:rsidR="00486F54" w:rsidRDefault="00486F54" w14:paraId="2A92BDEE" w14:textId="77777777">
            <w:pPr>
              <w:spacing w:after="0" w:line="259" w:lineRule="auto"/>
            </w:pPr>
            <w:r>
              <w:rPr>
                <w:sz w:val="18"/>
              </w:rPr>
              <w:t xml:space="preserve">Manage the implementation of corrective and remedial actions arising from audits and incident investigations. </w:t>
            </w:r>
          </w:p>
        </w:tc>
      </w:tr>
      <w:tr w:rsidR="00486F54" w14:paraId="44CBCB0C" w14:textId="77777777">
        <w:trPr>
          <w:trHeight w:val="1305"/>
        </w:trPr>
        <w:tc>
          <w:tcPr>
            <w:tcW w:w="2404" w:type="dxa"/>
            <w:gridSpan w:val="2"/>
            <w:tcBorders>
              <w:top w:val="single" w:color="BFBFBF" w:sz="4" w:space="0"/>
              <w:left w:val="nil"/>
              <w:bottom w:val="nil"/>
              <w:right w:val="nil"/>
            </w:tcBorders>
            <w:vAlign w:val="bottom"/>
          </w:tcPr>
          <w:p w:rsidR="00486F54" w:rsidRDefault="00486F54" w14:paraId="74BC5864" w14:textId="77777777">
            <w:pPr>
              <w:spacing w:after="46" w:line="259" w:lineRule="auto"/>
              <w:ind w:right="285"/>
              <w:jc w:val="right"/>
            </w:pPr>
            <w:r>
              <w:rPr>
                <w:rFonts w:ascii="Segoe UI Symbol" w:hAnsi="Segoe UI Symbol" w:eastAsia="Segoe UI Symbol" w:cs="Segoe UI Symbol"/>
                <w:sz w:val="18"/>
              </w:rPr>
              <w:t>•</w:t>
            </w:r>
            <w:r>
              <w:rPr>
                <w:sz w:val="18"/>
              </w:rPr>
              <w:t xml:space="preserve"> </w:t>
            </w:r>
          </w:p>
          <w:p w:rsidR="00486F54" w:rsidRDefault="00486F54" w14:paraId="7897F880" w14:textId="77777777">
            <w:pPr>
              <w:spacing w:after="46" w:line="259" w:lineRule="auto"/>
              <w:ind w:right="285"/>
              <w:jc w:val="right"/>
            </w:pPr>
            <w:r>
              <w:rPr>
                <w:rFonts w:ascii="Segoe UI Symbol" w:hAnsi="Segoe UI Symbol" w:eastAsia="Segoe UI Symbol" w:cs="Segoe UI Symbol"/>
                <w:sz w:val="18"/>
              </w:rPr>
              <w:t>•</w:t>
            </w:r>
            <w:r>
              <w:rPr>
                <w:sz w:val="18"/>
              </w:rPr>
              <w:t xml:space="preserve"> </w:t>
            </w:r>
          </w:p>
          <w:p w:rsidR="00486F54" w:rsidRDefault="00486F54" w14:paraId="79253038" w14:textId="77777777">
            <w:pPr>
              <w:spacing w:after="0" w:line="259" w:lineRule="auto"/>
              <w:ind w:left="108" w:firstLine="1870"/>
            </w:pPr>
            <w:r>
              <w:rPr>
                <w:rFonts w:ascii="Segoe UI Symbol" w:hAnsi="Segoe UI Symbol" w:eastAsia="Segoe UI Symbol" w:cs="Segoe UI Symbol"/>
                <w:sz w:val="18"/>
              </w:rPr>
              <w:t>•</w:t>
            </w:r>
            <w:r>
              <w:rPr>
                <w:sz w:val="18"/>
              </w:rPr>
              <w:t xml:space="preserve"> Project Geologist </w:t>
            </w:r>
          </w:p>
        </w:tc>
        <w:tc>
          <w:tcPr>
            <w:tcW w:w="6953" w:type="dxa"/>
            <w:tcBorders>
              <w:top w:val="single" w:color="BFBFBF" w:sz="4" w:space="0"/>
              <w:left w:val="nil"/>
              <w:bottom w:val="nil"/>
              <w:right w:val="nil"/>
            </w:tcBorders>
            <w:vAlign w:val="bottom"/>
          </w:tcPr>
          <w:p w:rsidR="00486F54" w:rsidRDefault="00486F54" w14:paraId="22B7DFF0" w14:textId="77777777">
            <w:pPr>
              <w:spacing w:after="77" w:line="259" w:lineRule="auto"/>
            </w:pPr>
            <w:r>
              <w:rPr>
                <w:sz w:val="18"/>
              </w:rPr>
              <w:t xml:space="preserve">Ensure implementation of measures outlined in this EEMP. </w:t>
            </w:r>
          </w:p>
          <w:p w:rsidR="00486F54" w:rsidRDefault="00486F54" w14:paraId="0316BCF4" w14:textId="77777777">
            <w:pPr>
              <w:spacing w:after="77" w:line="259" w:lineRule="auto"/>
            </w:pPr>
            <w:r>
              <w:rPr>
                <w:sz w:val="18"/>
              </w:rPr>
              <w:t xml:space="preserve">Ensure a copy of the EEMP available on site. </w:t>
            </w:r>
          </w:p>
          <w:p w:rsidR="00486F54" w:rsidRDefault="00486F54" w14:paraId="1A5B8A0D" w14:textId="77777777">
            <w:pPr>
              <w:spacing w:after="0" w:line="259" w:lineRule="auto"/>
            </w:pPr>
            <w:r>
              <w:rPr>
                <w:sz w:val="18"/>
              </w:rPr>
              <w:t xml:space="preserve">Ensure vehicle and equipment hygiene is implemented. </w:t>
            </w:r>
          </w:p>
        </w:tc>
      </w:tr>
      <w:tr w:rsidR="00486F54" w14:paraId="045DE0BD" w14:textId="77777777">
        <w:trPr>
          <w:trHeight w:val="226"/>
        </w:trPr>
        <w:tc>
          <w:tcPr>
            <w:tcW w:w="2404" w:type="dxa"/>
            <w:gridSpan w:val="2"/>
            <w:tcBorders>
              <w:top w:val="nil"/>
              <w:left w:val="nil"/>
              <w:bottom w:val="nil"/>
              <w:right w:val="nil"/>
            </w:tcBorders>
          </w:tcPr>
          <w:p w:rsidR="00486F54" w:rsidRDefault="00486F54" w14:paraId="59397049" w14:textId="77777777">
            <w:pPr>
              <w:spacing w:after="0" w:line="259" w:lineRule="auto"/>
              <w:ind w:right="285"/>
              <w:jc w:val="right"/>
            </w:pPr>
            <w:r>
              <w:rPr>
                <w:rFonts w:ascii="Segoe UI Symbol" w:hAnsi="Segoe UI Symbol" w:eastAsia="Segoe UI Symbol" w:cs="Segoe UI Symbol"/>
                <w:sz w:val="18"/>
              </w:rPr>
              <w:t>•</w:t>
            </w:r>
            <w:r>
              <w:rPr>
                <w:sz w:val="18"/>
              </w:rPr>
              <w:t xml:space="preserve"> </w:t>
            </w:r>
          </w:p>
        </w:tc>
        <w:tc>
          <w:tcPr>
            <w:tcW w:w="6953" w:type="dxa"/>
            <w:tcBorders>
              <w:top w:val="nil"/>
              <w:left w:val="nil"/>
              <w:bottom w:val="nil"/>
              <w:right w:val="nil"/>
            </w:tcBorders>
          </w:tcPr>
          <w:p w:rsidR="00486F54" w:rsidRDefault="00486F54" w14:paraId="0B959410" w14:textId="77777777">
            <w:pPr>
              <w:spacing w:after="0" w:line="259" w:lineRule="auto"/>
            </w:pPr>
            <w:r>
              <w:rPr>
                <w:sz w:val="18"/>
              </w:rPr>
              <w:t xml:space="preserve">Ensure dieback management plan is adhered to. </w:t>
            </w:r>
          </w:p>
        </w:tc>
      </w:tr>
      <w:tr w:rsidR="00486F54" w14:paraId="3498C760" w14:textId="77777777">
        <w:trPr>
          <w:trHeight w:val="300"/>
        </w:trPr>
        <w:tc>
          <w:tcPr>
            <w:tcW w:w="2404" w:type="dxa"/>
            <w:gridSpan w:val="2"/>
            <w:tcBorders>
              <w:top w:val="nil"/>
              <w:left w:val="nil"/>
              <w:bottom w:val="nil"/>
              <w:right w:val="nil"/>
            </w:tcBorders>
          </w:tcPr>
          <w:p w:rsidR="00486F54" w:rsidRDefault="00486F54" w14:paraId="20836B9C" w14:textId="77777777">
            <w:pPr>
              <w:spacing w:after="0" w:line="259" w:lineRule="auto"/>
              <w:ind w:right="285"/>
              <w:jc w:val="right"/>
            </w:pPr>
            <w:r>
              <w:rPr>
                <w:rFonts w:ascii="Segoe UI Symbol" w:hAnsi="Segoe UI Symbol" w:eastAsia="Segoe UI Symbol" w:cs="Segoe UI Symbol"/>
                <w:sz w:val="18"/>
              </w:rPr>
              <w:t>•</w:t>
            </w:r>
            <w:r>
              <w:rPr>
                <w:sz w:val="18"/>
              </w:rPr>
              <w:t xml:space="preserve"> </w:t>
            </w:r>
          </w:p>
        </w:tc>
        <w:tc>
          <w:tcPr>
            <w:tcW w:w="6953" w:type="dxa"/>
            <w:tcBorders>
              <w:top w:val="nil"/>
              <w:left w:val="nil"/>
              <w:bottom w:val="nil"/>
              <w:right w:val="nil"/>
            </w:tcBorders>
          </w:tcPr>
          <w:p w:rsidR="00486F54" w:rsidRDefault="00486F54" w14:paraId="6CC3F4F2" w14:textId="77777777">
            <w:pPr>
              <w:spacing w:after="0" w:line="259" w:lineRule="auto"/>
            </w:pPr>
            <w:r>
              <w:rPr>
                <w:sz w:val="18"/>
              </w:rPr>
              <w:t xml:space="preserve">Report incidents and any audit outcomes to the Exploration Manager. </w:t>
            </w:r>
          </w:p>
        </w:tc>
      </w:tr>
      <w:tr w:rsidR="00486F54" w14:paraId="46831F5C" w14:textId="77777777">
        <w:trPr>
          <w:trHeight w:val="578"/>
        </w:trPr>
        <w:tc>
          <w:tcPr>
            <w:tcW w:w="2404" w:type="dxa"/>
            <w:gridSpan w:val="2"/>
            <w:tcBorders>
              <w:top w:val="nil"/>
              <w:left w:val="nil"/>
              <w:bottom w:val="single" w:color="BFBFBF" w:sz="4" w:space="0"/>
              <w:right w:val="nil"/>
            </w:tcBorders>
          </w:tcPr>
          <w:p w:rsidR="00486F54" w:rsidRDefault="00486F54" w14:paraId="6425713C" w14:textId="77777777">
            <w:pPr>
              <w:spacing w:after="0" w:line="259" w:lineRule="auto"/>
              <w:ind w:right="285"/>
              <w:jc w:val="right"/>
            </w:pPr>
            <w:r>
              <w:rPr>
                <w:rFonts w:ascii="Segoe UI Symbol" w:hAnsi="Segoe UI Symbol" w:eastAsia="Segoe UI Symbol" w:cs="Segoe UI Symbol"/>
                <w:sz w:val="18"/>
              </w:rPr>
              <w:t>•</w:t>
            </w:r>
            <w:r>
              <w:rPr>
                <w:sz w:val="18"/>
              </w:rPr>
              <w:t xml:space="preserve"> </w:t>
            </w:r>
          </w:p>
        </w:tc>
        <w:tc>
          <w:tcPr>
            <w:tcW w:w="6953" w:type="dxa"/>
            <w:tcBorders>
              <w:top w:val="nil"/>
              <w:left w:val="nil"/>
              <w:bottom w:val="single" w:color="BFBFBF" w:sz="4" w:space="0"/>
              <w:right w:val="nil"/>
            </w:tcBorders>
          </w:tcPr>
          <w:p w:rsidR="00486F54" w:rsidRDefault="00486F54" w14:paraId="0B75EFF4" w14:textId="77777777">
            <w:pPr>
              <w:spacing w:after="0" w:line="259" w:lineRule="auto"/>
              <w:ind w:left="1"/>
            </w:pPr>
            <w:r>
              <w:rPr>
                <w:sz w:val="18"/>
              </w:rPr>
              <w:t xml:space="preserve">Conduct task specific inductions with relevant personnel. </w:t>
            </w:r>
          </w:p>
        </w:tc>
      </w:tr>
      <w:tr w:rsidR="00486F54" w14:paraId="5A07237D" w14:textId="77777777">
        <w:trPr>
          <w:trHeight w:val="1597"/>
        </w:trPr>
        <w:tc>
          <w:tcPr>
            <w:tcW w:w="2404" w:type="dxa"/>
            <w:gridSpan w:val="2"/>
            <w:tcBorders>
              <w:top w:val="single" w:color="BFBFBF" w:sz="4" w:space="0"/>
              <w:left w:val="nil"/>
              <w:bottom w:val="single" w:color="BFBFBF" w:sz="4" w:space="0"/>
              <w:right w:val="nil"/>
            </w:tcBorders>
            <w:vAlign w:val="center"/>
          </w:tcPr>
          <w:p w:rsidR="00486F54" w:rsidRDefault="00486F54" w14:paraId="2F56DD59" w14:textId="77777777">
            <w:pPr>
              <w:tabs>
                <w:tab w:val="center" w:pos="2019"/>
              </w:tabs>
              <w:spacing w:after="42" w:line="259" w:lineRule="auto"/>
            </w:pPr>
            <w:r>
              <w:rPr>
                <w:sz w:val="18"/>
              </w:rPr>
              <w:t xml:space="preserve">Environmental </w:t>
            </w:r>
            <w:r>
              <w:rPr>
                <w:sz w:val="18"/>
              </w:rPr>
              <w:tab/>
            </w:r>
            <w:r>
              <w:rPr>
                <w:rFonts w:ascii="Segoe UI Symbol" w:hAnsi="Segoe UI Symbol" w:eastAsia="Segoe UI Symbol" w:cs="Segoe UI Symbol"/>
                <w:sz w:val="18"/>
              </w:rPr>
              <w:t>•</w:t>
            </w:r>
            <w:r>
              <w:rPr>
                <w:sz w:val="18"/>
              </w:rPr>
              <w:t xml:space="preserve"> </w:t>
            </w:r>
          </w:p>
          <w:p w:rsidR="00486F54" w:rsidRDefault="00486F54" w14:paraId="32765967" w14:textId="77777777">
            <w:pPr>
              <w:tabs>
                <w:tab w:val="center" w:pos="2019"/>
              </w:tabs>
              <w:spacing w:after="0" w:line="259" w:lineRule="auto"/>
            </w:pPr>
            <w:r>
              <w:rPr>
                <w:sz w:val="18"/>
              </w:rPr>
              <w:t xml:space="preserve">Team  </w:t>
            </w:r>
            <w:r>
              <w:rPr>
                <w:sz w:val="18"/>
              </w:rPr>
              <w:tab/>
            </w:r>
            <w:r>
              <w:rPr>
                <w:rFonts w:ascii="Segoe UI Symbol" w:hAnsi="Segoe UI Symbol" w:eastAsia="Segoe UI Symbol" w:cs="Segoe UI Symbol"/>
                <w:sz w:val="18"/>
              </w:rPr>
              <w:t>•</w:t>
            </w:r>
            <w:r>
              <w:rPr>
                <w:sz w:val="18"/>
              </w:rPr>
              <w:t xml:space="preserve"> </w:t>
            </w:r>
          </w:p>
        </w:tc>
        <w:tc>
          <w:tcPr>
            <w:tcW w:w="6953" w:type="dxa"/>
            <w:tcBorders>
              <w:top w:val="single" w:color="BFBFBF" w:sz="4" w:space="0"/>
              <w:left w:val="nil"/>
              <w:bottom w:val="single" w:color="BFBFBF" w:sz="4" w:space="0"/>
              <w:right w:val="nil"/>
            </w:tcBorders>
            <w:vAlign w:val="center"/>
          </w:tcPr>
          <w:p w:rsidR="00486F54" w:rsidRDefault="00486F54" w14:paraId="0150957F" w14:textId="77777777">
            <w:pPr>
              <w:spacing w:after="77" w:line="259" w:lineRule="auto"/>
            </w:pPr>
            <w:r>
              <w:rPr>
                <w:sz w:val="18"/>
              </w:rPr>
              <w:t xml:space="preserve">Provide suitable Environmental advice to project team. </w:t>
            </w:r>
          </w:p>
          <w:p w:rsidR="00486F54" w:rsidRDefault="00486F54" w14:paraId="0B83CAC8" w14:textId="77777777">
            <w:pPr>
              <w:spacing w:after="0" w:line="259" w:lineRule="auto"/>
            </w:pPr>
            <w:r>
              <w:rPr>
                <w:sz w:val="18"/>
              </w:rPr>
              <w:t xml:space="preserve">Conduct Environmental audits as necessary </w:t>
            </w:r>
          </w:p>
        </w:tc>
      </w:tr>
      <w:tr w:rsidR="00486F54" w14:paraId="271B7BB4" w14:textId="77777777">
        <w:trPr>
          <w:trHeight w:val="1271"/>
        </w:trPr>
        <w:tc>
          <w:tcPr>
            <w:tcW w:w="2404" w:type="dxa"/>
            <w:gridSpan w:val="2"/>
            <w:tcBorders>
              <w:top w:val="single" w:color="BFBFBF" w:sz="4" w:space="0"/>
              <w:left w:val="nil"/>
              <w:bottom w:val="nil"/>
              <w:right w:val="nil"/>
            </w:tcBorders>
            <w:vAlign w:val="bottom"/>
          </w:tcPr>
          <w:p w:rsidR="00486F54" w:rsidP="003E1541" w:rsidRDefault="00486F54" w14:paraId="5EE946AA" w14:textId="7B30C93C">
            <w:pPr>
              <w:spacing w:after="46" w:line="259" w:lineRule="auto"/>
              <w:ind w:right="285"/>
            </w:pPr>
          </w:p>
          <w:p w:rsidR="00486F54" w:rsidRDefault="00486F54" w14:paraId="3648DE98" w14:textId="77777777">
            <w:pPr>
              <w:spacing w:after="0" w:line="259" w:lineRule="auto"/>
              <w:ind w:right="285"/>
              <w:jc w:val="right"/>
            </w:pPr>
            <w:r>
              <w:rPr>
                <w:rFonts w:ascii="Segoe UI Symbol" w:hAnsi="Segoe UI Symbol" w:eastAsia="Segoe UI Symbol" w:cs="Segoe UI Symbol"/>
                <w:sz w:val="18"/>
              </w:rPr>
              <w:t>•</w:t>
            </w:r>
            <w:r>
              <w:rPr>
                <w:sz w:val="18"/>
              </w:rPr>
              <w:t xml:space="preserve"> </w:t>
            </w:r>
          </w:p>
          <w:p w:rsidR="00486F54" w:rsidRDefault="00486F54" w14:paraId="24904A35" w14:textId="77777777">
            <w:pPr>
              <w:spacing w:after="0" w:line="259" w:lineRule="auto"/>
              <w:ind w:left="108"/>
            </w:pPr>
            <w:r>
              <w:rPr>
                <w:sz w:val="18"/>
              </w:rPr>
              <w:t xml:space="preserve">Senior Field </w:t>
            </w:r>
          </w:p>
          <w:p w:rsidR="00486F54" w:rsidRDefault="00486F54" w14:paraId="4E7B96B0" w14:textId="77777777">
            <w:pPr>
              <w:spacing w:after="0" w:line="259" w:lineRule="auto"/>
              <w:ind w:left="108" w:firstLine="1870"/>
            </w:pPr>
            <w:r>
              <w:rPr>
                <w:rFonts w:ascii="Segoe UI Symbol" w:hAnsi="Segoe UI Symbol" w:eastAsia="Segoe UI Symbol" w:cs="Segoe UI Symbol"/>
                <w:sz w:val="18"/>
              </w:rPr>
              <w:t>•</w:t>
            </w:r>
            <w:r>
              <w:rPr>
                <w:sz w:val="18"/>
              </w:rPr>
              <w:t xml:space="preserve"> Assistant </w:t>
            </w:r>
          </w:p>
        </w:tc>
        <w:tc>
          <w:tcPr>
            <w:tcW w:w="6953" w:type="dxa"/>
            <w:tcBorders>
              <w:top w:val="single" w:color="BFBFBF" w:sz="4" w:space="0"/>
              <w:left w:val="nil"/>
              <w:bottom w:val="nil"/>
              <w:right w:val="nil"/>
            </w:tcBorders>
            <w:vAlign w:val="bottom"/>
          </w:tcPr>
          <w:p w:rsidR="00486F54" w:rsidRDefault="00486F54" w14:paraId="7650CA0E" w14:textId="77777777">
            <w:pPr>
              <w:spacing w:after="77" w:line="259" w:lineRule="auto"/>
            </w:pPr>
            <w:r>
              <w:rPr>
                <w:sz w:val="18"/>
              </w:rPr>
              <w:t xml:space="preserve">Ensure all the activities comply this EEMP. </w:t>
            </w:r>
          </w:p>
          <w:p w:rsidR="00486F54" w:rsidRDefault="00486F54" w14:paraId="14647F6A" w14:textId="77777777">
            <w:pPr>
              <w:spacing w:after="77" w:line="259" w:lineRule="auto"/>
            </w:pPr>
            <w:r>
              <w:rPr>
                <w:sz w:val="18"/>
              </w:rPr>
              <w:t xml:space="preserve">Conduct task specific induction with relevant personnel. </w:t>
            </w:r>
          </w:p>
          <w:p w:rsidR="00486F54" w:rsidRDefault="00486F54" w14:paraId="6E78B097" w14:textId="77777777">
            <w:pPr>
              <w:spacing w:after="0" w:line="259" w:lineRule="auto"/>
            </w:pPr>
            <w:r>
              <w:rPr>
                <w:sz w:val="18"/>
              </w:rPr>
              <w:t xml:space="preserve">Ensure vehicle and equipment hygiene is implemented. </w:t>
            </w:r>
          </w:p>
        </w:tc>
      </w:tr>
      <w:tr w:rsidR="00486F54" w14:paraId="16FF52E4" w14:textId="77777777">
        <w:trPr>
          <w:trHeight w:val="241"/>
        </w:trPr>
        <w:tc>
          <w:tcPr>
            <w:tcW w:w="2404" w:type="dxa"/>
            <w:gridSpan w:val="2"/>
            <w:tcBorders>
              <w:top w:val="nil"/>
              <w:left w:val="nil"/>
              <w:bottom w:val="nil"/>
              <w:right w:val="nil"/>
            </w:tcBorders>
          </w:tcPr>
          <w:p w:rsidR="00486F54" w:rsidRDefault="00486F54" w14:paraId="64658320" w14:textId="77777777">
            <w:pPr>
              <w:spacing w:after="0" w:line="259" w:lineRule="auto"/>
              <w:ind w:right="285"/>
              <w:jc w:val="right"/>
            </w:pPr>
            <w:r>
              <w:rPr>
                <w:rFonts w:ascii="Segoe UI Symbol" w:hAnsi="Segoe UI Symbol" w:eastAsia="Segoe UI Symbol" w:cs="Segoe UI Symbol"/>
                <w:sz w:val="18"/>
              </w:rPr>
              <w:t>•</w:t>
            </w:r>
            <w:r>
              <w:rPr>
                <w:sz w:val="18"/>
              </w:rPr>
              <w:t xml:space="preserve"> </w:t>
            </w:r>
          </w:p>
        </w:tc>
        <w:tc>
          <w:tcPr>
            <w:tcW w:w="6953" w:type="dxa"/>
            <w:tcBorders>
              <w:top w:val="nil"/>
              <w:left w:val="nil"/>
              <w:bottom w:val="nil"/>
              <w:right w:val="nil"/>
            </w:tcBorders>
          </w:tcPr>
          <w:p w:rsidR="00486F54" w:rsidRDefault="00486F54" w14:paraId="2564618E" w14:textId="77777777">
            <w:pPr>
              <w:spacing w:after="0" w:line="259" w:lineRule="auto"/>
            </w:pPr>
            <w:r>
              <w:rPr>
                <w:sz w:val="18"/>
              </w:rPr>
              <w:t xml:space="preserve">Ensure dieback management plan is adhered to. </w:t>
            </w:r>
          </w:p>
        </w:tc>
      </w:tr>
      <w:tr w:rsidR="00486F54" w14:paraId="3EDDFC81" w14:textId="77777777">
        <w:trPr>
          <w:trHeight w:val="557"/>
        </w:trPr>
        <w:tc>
          <w:tcPr>
            <w:tcW w:w="2404" w:type="dxa"/>
            <w:gridSpan w:val="2"/>
            <w:tcBorders>
              <w:top w:val="nil"/>
              <w:left w:val="nil"/>
              <w:bottom w:val="single" w:color="BFBFBF" w:sz="4" w:space="0"/>
              <w:right w:val="nil"/>
            </w:tcBorders>
          </w:tcPr>
          <w:p w:rsidR="00486F54" w:rsidRDefault="00486F54" w14:paraId="5C1BA12F" w14:textId="77777777">
            <w:pPr>
              <w:spacing w:after="0" w:line="259" w:lineRule="auto"/>
              <w:ind w:right="285"/>
              <w:jc w:val="right"/>
            </w:pPr>
            <w:r>
              <w:rPr>
                <w:rFonts w:ascii="Segoe UI Symbol" w:hAnsi="Segoe UI Symbol" w:eastAsia="Segoe UI Symbol" w:cs="Segoe UI Symbol"/>
                <w:sz w:val="18"/>
              </w:rPr>
              <w:t>•</w:t>
            </w:r>
            <w:r>
              <w:rPr>
                <w:sz w:val="18"/>
              </w:rPr>
              <w:t xml:space="preserve"> </w:t>
            </w:r>
          </w:p>
        </w:tc>
        <w:tc>
          <w:tcPr>
            <w:tcW w:w="6953" w:type="dxa"/>
            <w:tcBorders>
              <w:top w:val="nil"/>
              <w:left w:val="nil"/>
              <w:bottom w:val="single" w:color="BFBFBF" w:sz="4" w:space="0"/>
              <w:right w:val="nil"/>
            </w:tcBorders>
          </w:tcPr>
          <w:p w:rsidR="00486F54" w:rsidRDefault="00486F54" w14:paraId="2B03764C" w14:textId="77777777">
            <w:pPr>
              <w:spacing w:after="0" w:line="259" w:lineRule="auto"/>
            </w:pPr>
            <w:r>
              <w:rPr>
                <w:sz w:val="18"/>
              </w:rPr>
              <w:t xml:space="preserve">Ensure incidents are reported. </w:t>
            </w:r>
          </w:p>
        </w:tc>
      </w:tr>
      <w:tr w:rsidR="00486F54" w14:paraId="117960DE" w14:textId="77777777">
        <w:trPr>
          <w:trHeight w:val="2042"/>
        </w:trPr>
        <w:tc>
          <w:tcPr>
            <w:tcW w:w="2404" w:type="dxa"/>
            <w:gridSpan w:val="2"/>
            <w:tcBorders>
              <w:top w:val="single" w:color="BFBFBF" w:sz="4" w:space="0"/>
              <w:left w:val="nil"/>
              <w:bottom w:val="nil"/>
              <w:right w:val="nil"/>
            </w:tcBorders>
          </w:tcPr>
          <w:p w:rsidR="00486F54" w:rsidRDefault="00486F54" w14:paraId="652CB1DC" w14:textId="77777777">
            <w:pPr>
              <w:spacing w:after="286" w:line="259" w:lineRule="auto"/>
              <w:ind w:right="285"/>
              <w:jc w:val="right"/>
            </w:pPr>
            <w:r>
              <w:rPr>
                <w:rFonts w:ascii="Segoe UI Symbol" w:hAnsi="Segoe UI Symbol" w:eastAsia="Segoe UI Symbol" w:cs="Segoe UI Symbol"/>
                <w:sz w:val="18"/>
              </w:rPr>
              <w:t>•</w:t>
            </w:r>
            <w:r>
              <w:rPr>
                <w:sz w:val="18"/>
              </w:rPr>
              <w:t xml:space="preserve"> </w:t>
            </w:r>
          </w:p>
          <w:p w:rsidR="00486F54" w:rsidRDefault="00486F54" w14:paraId="7EB02C52" w14:textId="77777777">
            <w:pPr>
              <w:spacing w:after="85" w:line="259" w:lineRule="auto"/>
              <w:ind w:right="285"/>
              <w:jc w:val="right"/>
            </w:pPr>
            <w:r>
              <w:rPr>
                <w:rFonts w:ascii="Segoe UI Symbol" w:hAnsi="Segoe UI Symbol" w:eastAsia="Segoe UI Symbol" w:cs="Segoe UI Symbol"/>
                <w:sz w:val="18"/>
              </w:rPr>
              <w:t>•</w:t>
            </w:r>
            <w:r>
              <w:rPr>
                <w:sz w:val="18"/>
              </w:rPr>
              <w:t xml:space="preserve"> </w:t>
            </w:r>
          </w:p>
          <w:p w:rsidR="00486F54" w:rsidRDefault="00486F54" w14:paraId="47A1391B" w14:textId="77777777">
            <w:pPr>
              <w:spacing w:after="0" w:line="300" w:lineRule="auto"/>
              <w:ind w:left="108"/>
            </w:pPr>
            <w:r>
              <w:rPr>
                <w:sz w:val="18"/>
              </w:rPr>
              <w:t xml:space="preserve">All employees, </w:t>
            </w:r>
            <w:r>
              <w:rPr>
                <w:sz w:val="18"/>
              </w:rPr>
              <w:tab/>
            </w:r>
            <w:r>
              <w:rPr>
                <w:rFonts w:ascii="Segoe UI Symbol" w:hAnsi="Segoe UI Symbol" w:eastAsia="Segoe UI Symbol" w:cs="Segoe UI Symbol"/>
                <w:sz w:val="18"/>
              </w:rPr>
              <w:t>•</w:t>
            </w:r>
            <w:r>
              <w:rPr>
                <w:sz w:val="18"/>
              </w:rPr>
              <w:t xml:space="preserve"> including </w:t>
            </w:r>
            <w:r>
              <w:rPr>
                <w:sz w:val="18"/>
              </w:rPr>
              <w:tab/>
            </w:r>
            <w:r>
              <w:rPr>
                <w:rFonts w:ascii="Segoe UI Symbol" w:hAnsi="Segoe UI Symbol" w:eastAsia="Segoe UI Symbol" w:cs="Segoe UI Symbol"/>
                <w:sz w:val="18"/>
              </w:rPr>
              <w:t>•</w:t>
            </w:r>
            <w:r>
              <w:rPr>
                <w:sz w:val="18"/>
              </w:rPr>
              <w:t xml:space="preserve"> </w:t>
            </w:r>
          </w:p>
          <w:p w:rsidR="00486F54" w:rsidRDefault="00486F54" w14:paraId="0F188944" w14:textId="77777777">
            <w:pPr>
              <w:spacing w:after="0" w:line="259" w:lineRule="auto"/>
              <w:ind w:left="108"/>
            </w:pPr>
            <w:r>
              <w:rPr>
                <w:sz w:val="18"/>
              </w:rPr>
              <w:t xml:space="preserve">contractors </w:t>
            </w:r>
          </w:p>
          <w:p w:rsidR="00486F54" w:rsidRDefault="00486F54" w14:paraId="3B56C1FB" w14:textId="77777777">
            <w:pPr>
              <w:spacing w:after="0" w:line="259" w:lineRule="auto"/>
              <w:ind w:right="285"/>
              <w:jc w:val="right"/>
            </w:pPr>
            <w:r>
              <w:rPr>
                <w:rFonts w:ascii="Segoe UI Symbol" w:hAnsi="Segoe UI Symbol" w:eastAsia="Segoe UI Symbol" w:cs="Segoe UI Symbol"/>
                <w:sz w:val="18"/>
              </w:rPr>
              <w:t>•</w:t>
            </w:r>
            <w:r>
              <w:rPr>
                <w:sz w:val="18"/>
              </w:rPr>
              <w:t xml:space="preserve"> </w:t>
            </w:r>
          </w:p>
        </w:tc>
        <w:tc>
          <w:tcPr>
            <w:tcW w:w="6953" w:type="dxa"/>
            <w:tcBorders>
              <w:top w:val="single" w:color="BFBFBF" w:sz="4" w:space="0"/>
              <w:left w:val="nil"/>
              <w:bottom w:val="nil"/>
              <w:right w:val="nil"/>
            </w:tcBorders>
          </w:tcPr>
          <w:p w:rsidR="00486F54" w:rsidRDefault="00486F54" w14:paraId="0A5C9094" w14:textId="77777777">
            <w:pPr>
              <w:spacing w:after="60" w:line="278" w:lineRule="auto"/>
            </w:pPr>
            <w:r>
              <w:rPr>
                <w:sz w:val="18"/>
              </w:rPr>
              <w:t xml:space="preserve">Understand the employee responsibilities to conserving the environment as defined by this EEMP. </w:t>
            </w:r>
          </w:p>
          <w:p w:rsidR="00486F54" w:rsidRDefault="00486F54" w14:paraId="1C2341CE" w14:textId="77777777">
            <w:pPr>
              <w:spacing w:after="77" w:line="259" w:lineRule="auto"/>
            </w:pPr>
            <w:r>
              <w:rPr>
                <w:sz w:val="18"/>
              </w:rPr>
              <w:t xml:space="preserve">Complete induction which includes information on dieback and its management. </w:t>
            </w:r>
          </w:p>
          <w:p w:rsidR="00486F54" w:rsidRDefault="00486F54" w14:paraId="0FA02C9E" w14:textId="77777777">
            <w:pPr>
              <w:spacing w:after="77" w:line="259" w:lineRule="auto"/>
            </w:pPr>
            <w:r>
              <w:rPr>
                <w:sz w:val="18"/>
              </w:rPr>
              <w:t xml:space="preserve">Dispose of all waste material appropriately as outlined in this EEMP. </w:t>
            </w:r>
          </w:p>
          <w:p w:rsidR="00486F54" w:rsidRDefault="00486F54" w14:paraId="0EDC6665" w14:textId="77777777">
            <w:pPr>
              <w:spacing w:after="77" w:line="259" w:lineRule="auto"/>
            </w:pPr>
            <w:r>
              <w:rPr>
                <w:sz w:val="18"/>
              </w:rPr>
              <w:t xml:space="preserve">Keep to required existing tacks at all times. </w:t>
            </w:r>
          </w:p>
          <w:p w:rsidR="00486F54" w:rsidRDefault="00486F54" w14:paraId="3850DEA0" w14:textId="77777777">
            <w:pPr>
              <w:spacing w:after="0" w:line="259" w:lineRule="auto"/>
            </w:pPr>
            <w:r>
              <w:rPr>
                <w:sz w:val="18"/>
              </w:rPr>
              <w:t xml:space="preserve">Provide assistance in implementing and maintaining impact minimisation programs when requested by the Senior Project Geologist. </w:t>
            </w:r>
          </w:p>
        </w:tc>
      </w:tr>
      <w:tr w:rsidR="00486F54" w14:paraId="5E8DA1A5" w14:textId="77777777">
        <w:trPr>
          <w:trHeight w:val="549"/>
        </w:trPr>
        <w:tc>
          <w:tcPr>
            <w:tcW w:w="2404" w:type="dxa"/>
            <w:gridSpan w:val="2"/>
            <w:tcBorders>
              <w:top w:val="nil"/>
              <w:left w:val="nil"/>
              <w:bottom w:val="single" w:color="BFBFBF" w:sz="4" w:space="0"/>
              <w:right w:val="nil"/>
            </w:tcBorders>
          </w:tcPr>
          <w:p w:rsidR="00486F54" w:rsidRDefault="00486F54" w14:paraId="7885D5B9" w14:textId="77777777">
            <w:pPr>
              <w:spacing w:after="0" w:line="259" w:lineRule="auto"/>
              <w:ind w:right="285"/>
              <w:jc w:val="right"/>
            </w:pPr>
            <w:r>
              <w:rPr>
                <w:rFonts w:ascii="Segoe UI Symbol" w:hAnsi="Segoe UI Symbol" w:eastAsia="Segoe UI Symbol" w:cs="Segoe UI Symbol"/>
                <w:sz w:val="18"/>
              </w:rPr>
              <w:t>•</w:t>
            </w:r>
            <w:r>
              <w:rPr>
                <w:sz w:val="18"/>
              </w:rPr>
              <w:t xml:space="preserve"> </w:t>
            </w:r>
          </w:p>
        </w:tc>
        <w:tc>
          <w:tcPr>
            <w:tcW w:w="6953" w:type="dxa"/>
            <w:tcBorders>
              <w:top w:val="nil"/>
              <w:left w:val="nil"/>
              <w:bottom w:val="single" w:color="BFBFBF" w:sz="4" w:space="0"/>
              <w:right w:val="nil"/>
            </w:tcBorders>
          </w:tcPr>
          <w:p w:rsidR="00486F54" w:rsidRDefault="00486F54" w14:paraId="4165196F" w14:textId="77777777">
            <w:pPr>
              <w:spacing w:after="0" w:line="259" w:lineRule="auto"/>
            </w:pPr>
            <w:r>
              <w:rPr>
                <w:sz w:val="18"/>
              </w:rPr>
              <w:t xml:space="preserve">Report incidents and non-compliance with this EEMP to the Project Geologist or the Exploration Manager. </w:t>
            </w:r>
          </w:p>
        </w:tc>
      </w:tr>
    </w:tbl>
    <w:p w:rsidR="00486F54" w:rsidP="00486F54" w:rsidRDefault="00486F54" w14:paraId="7A7F2D7A" w14:textId="77777777">
      <w:pPr>
        <w:spacing w:after="0" w:line="259" w:lineRule="auto"/>
        <w:ind w:left="1"/>
      </w:pPr>
      <w:r>
        <w:t xml:space="preserve"> </w:t>
      </w:r>
    </w:p>
    <w:p w:rsidR="00486F54" w:rsidP="00486F54" w:rsidRDefault="00486F54" w14:paraId="7C0088CB" w14:textId="77777777">
      <w:pPr>
        <w:sectPr w:rsidR="00486F54" w:rsidSect="00486F54">
          <w:headerReference w:type="even" r:id="rId40"/>
          <w:headerReference w:type="default" r:id="rId41"/>
          <w:footerReference w:type="even" r:id="rId42"/>
          <w:footerReference w:type="default" r:id="rId43"/>
          <w:headerReference w:type="first" r:id="rId44"/>
          <w:footerReference w:type="first" r:id="rId45"/>
          <w:pgSz w:w="11906" w:h="16838" w:orient="portrait"/>
          <w:pgMar w:top="1693" w:right="1438" w:bottom="1370" w:left="1439" w:header="425" w:footer="425" w:gutter="0"/>
          <w:cols w:space="720"/>
        </w:sectPr>
      </w:pPr>
    </w:p>
    <w:p w:rsidR="00486F54" w:rsidP="00486F54" w:rsidRDefault="00486F54" w14:paraId="3B8CCE1B" w14:textId="77777777">
      <w:pPr>
        <w:spacing w:after="555" w:line="259" w:lineRule="auto"/>
        <w:ind w:left="108"/>
      </w:pPr>
      <w:r>
        <w:t xml:space="preserve"> </w:t>
      </w:r>
    </w:p>
    <w:p w:rsidR="00486F54" w:rsidP="00486F54" w:rsidRDefault="00486F54" w14:paraId="23CBAD1D" w14:textId="77777777">
      <w:pPr>
        <w:spacing w:after="0" w:line="259" w:lineRule="auto"/>
        <w:ind w:right="5182"/>
        <w:jc w:val="right"/>
      </w:pPr>
      <w:r>
        <w:t xml:space="preserve"> </w:t>
      </w:r>
    </w:p>
    <w:p w:rsidRPr="00805EDF" w:rsidR="008D71C0" w:rsidP="008D71C0" w:rsidRDefault="00486F54" w14:paraId="158CA248" w14:textId="491363AC">
      <w:pPr>
        <w:pStyle w:val="10HEADING"/>
      </w:pPr>
      <w:bookmarkStart w:name="_Toc231545656" w:id="100"/>
      <w:bookmarkStart w:name="_Toc231545657" w:id="101"/>
      <w:bookmarkStart w:name="_Toc233190297" w:id="102"/>
      <w:r w:rsidRPr="00805EDF">
        <w:t>REPORTING AND COMMUNICATION</w:t>
      </w:r>
      <w:bookmarkEnd w:id="100"/>
      <w:bookmarkEnd w:id="102"/>
    </w:p>
    <w:p w:rsidR="008D71C0" w:rsidP="00900867" w:rsidRDefault="008D71C0" w14:paraId="3F81F039" w14:textId="77777777">
      <w:pPr>
        <w:pStyle w:val="11HEADING"/>
        <w:numPr>
          <w:ilvl w:val="0"/>
          <w:numId w:val="0"/>
        </w:numPr>
      </w:pPr>
    </w:p>
    <w:p w:rsidR="00486F54" w:rsidP="00900867" w:rsidRDefault="00486F54" w14:paraId="07D2316D" w14:textId="07E38C17">
      <w:pPr>
        <w:pStyle w:val="11HEADING"/>
      </w:pPr>
      <w:bookmarkStart w:name="_Toc233190298" w:id="103"/>
      <w:r>
        <w:t>Internal</w:t>
      </w:r>
      <w:bookmarkEnd w:id="101"/>
      <w:bookmarkEnd w:id="103"/>
      <w:r>
        <w:t xml:space="preserve"> </w:t>
      </w:r>
    </w:p>
    <w:p w:rsidR="00486F54" w:rsidP="008D71C0" w:rsidRDefault="00486F54" w14:paraId="25BECE82" w14:textId="0B4BAD71">
      <w:pPr>
        <w:pStyle w:val="IGOBodyText"/>
      </w:pPr>
      <w:r>
        <w:t xml:space="preserve">Internal reporting undertaken by </w:t>
      </w:r>
      <w:r w:rsidR="00DF17FD">
        <w:t>Medallion</w:t>
      </w:r>
      <w:r>
        <w:t xml:space="preserve"> includes: </w:t>
      </w:r>
    </w:p>
    <w:p w:rsidR="00486F54" w:rsidP="00486F54" w:rsidRDefault="00486F54" w14:paraId="240515A3" w14:textId="77777777">
      <w:pPr>
        <w:numPr>
          <w:ilvl w:val="0"/>
          <w:numId w:val="25"/>
        </w:numPr>
        <w:spacing w:after="39" w:line="292" w:lineRule="auto"/>
        <w:ind w:right="4" w:hanging="9"/>
        <w:jc w:val="both"/>
      </w:pPr>
      <w:r>
        <w:t xml:space="preserve">Notifications </w:t>
      </w:r>
    </w:p>
    <w:p w:rsidR="00486F54" w:rsidP="00486F54" w:rsidRDefault="00486F54" w14:paraId="721BE1D5" w14:textId="77777777">
      <w:pPr>
        <w:numPr>
          <w:ilvl w:val="0"/>
          <w:numId w:val="25"/>
        </w:numPr>
        <w:spacing w:after="38" w:line="292" w:lineRule="auto"/>
        <w:ind w:right="4" w:hanging="9"/>
        <w:jc w:val="both"/>
      </w:pPr>
      <w:r>
        <w:t xml:space="preserve">Regular Communication </w:t>
      </w:r>
    </w:p>
    <w:p w:rsidR="00486F54" w:rsidP="00486F54" w:rsidRDefault="00486F54" w14:paraId="32B39D7E" w14:textId="77777777">
      <w:pPr>
        <w:numPr>
          <w:ilvl w:val="0"/>
          <w:numId w:val="25"/>
        </w:numPr>
        <w:spacing w:after="39" w:line="292" w:lineRule="auto"/>
        <w:ind w:right="4" w:hanging="9"/>
        <w:jc w:val="both"/>
      </w:pPr>
      <w:r>
        <w:t xml:space="preserve">Reporting </w:t>
      </w:r>
    </w:p>
    <w:p w:rsidR="00486F54" w:rsidP="00486F54" w:rsidRDefault="00486F54" w14:paraId="2FADC104" w14:textId="77777777">
      <w:pPr>
        <w:numPr>
          <w:ilvl w:val="0"/>
          <w:numId w:val="25"/>
        </w:numPr>
        <w:spacing w:after="167" w:line="292" w:lineRule="auto"/>
        <w:ind w:right="4" w:hanging="9"/>
        <w:jc w:val="both"/>
      </w:pPr>
      <w:r>
        <w:t xml:space="preserve">Incident Reporting </w:t>
      </w:r>
    </w:p>
    <w:p w:rsidR="00486F54" w:rsidP="008D71C0" w:rsidRDefault="00486F54" w14:paraId="37D292EA" w14:textId="77777777">
      <w:pPr>
        <w:pStyle w:val="IGOBodyText"/>
      </w:pPr>
      <w:r>
        <w:t xml:space="preserve">The Exploration Manager is responsible for external reporting. </w:t>
      </w:r>
    </w:p>
    <w:p w:rsidR="00486F54" w:rsidP="00900867" w:rsidRDefault="00486F54" w14:paraId="245AFA65" w14:textId="77777777">
      <w:pPr>
        <w:pStyle w:val="11HEADING"/>
      </w:pPr>
      <w:bookmarkStart w:name="_Toc231545658" w:id="104"/>
      <w:bookmarkStart w:name="_Toc233190299" w:id="105"/>
      <w:r>
        <w:t>External</w:t>
      </w:r>
      <w:bookmarkEnd w:id="104"/>
      <w:bookmarkEnd w:id="105"/>
      <w:r>
        <w:t xml:space="preserve"> </w:t>
      </w:r>
    </w:p>
    <w:p w:rsidR="00486F54" w:rsidP="008D71C0" w:rsidRDefault="00486F54" w14:paraId="5144B0EF" w14:textId="1F62A7BC">
      <w:pPr>
        <w:pStyle w:val="IGOBodyText"/>
      </w:pPr>
      <w:r>
        <w:t xml:space="preserve">External communication and reporting is required as per </w:t>
      </w:r>
      <w:r w:rsidR="00671135">
        <w:rPr>
          <w:b/>
        </w:rPr>
        <w:fldChar w:fldCharType="begin"/>
      </w:r>
      <w:r w:rsidR="00671135">
        <w:instrText xml:space="preserve"> REF _Ref231562121 \h </w:instrText>
      </w:r>
      <w:r w:rsidR="00671135">
        <w:rPr>
          <w:b/>
        </w:rPr>
      </w:r>
      <w:r w:rsidR="00671135">
        <w:rPr>
          <w:b/>
        </w:rPr>
        <w:fldChar w:fldCharType="separate"/>
      </w:r>
      <w:r w:rsidRPr="006639D4" w:rsidR="003B75D5">
        <w:rPr>
          <w:color w:val="000000" w:themeColor="text1"/>
        </w:rPr>
        <w:t xml:space="preserve">Table </w:t>
      </w:r>
      <w:r w:rsidR="003B75D5">
        <w:rPr>
          <w:noProof/>
          <w:color w:val="000000" w:themeColor="text1"/>
        </w:rPr>
        <w:t>6</w:t>
      </w:r>
      <w:r w:rsidR="00671135">
        <w:rPr>
          <w:b/>
        </w:rPr>
        <w:fldChar w:fldCharType="end"/>
      </w:r>
      <w:r>
        <w:t xml:space="preserve">. </w:t>
      </w:r>
    </w:p>
    <w:p w:rsidR="00486F54" w:rsidP="00486F54" w:rsidRDefault="00486F54" w14:paraId="53449C29" w14:textId="77777777">
      <w:pPr>
        <w:spacing w:after="6449" w:line="259" w:lineRule="auto"/>
      </w:pPr>
      <w:r>
        <w:t xml:space="preserve"> </w:t>
      </w:r>
    </w:p>
    <w:p w:rsidR="00486F54" w:rsidP="00486F54" w:rsidRDefault="00486F54" w14:paraId="3137C42A" w14:textId="77777777">
      <w:pPr>
        <w:sectPr w:rsidR="00486F54" w:rsidSect="00486F54">
          <w:headerReference w:type="even" r:id="rId46"/>
          <w:headerReference w:type="default" r:id="rId47"/>
          <w:footerReference w:type="even" r:id="rId48"/>
          <w:footerReference w:type="default" r:id="rId49"/>
          <w:headerReference w:type="first" r:id="rId50"/>
          <w:footerReference w:type="first" r:id="rId51"/>
          <w:pgSz w:w="11906" w:h="16838" w:orient="portrait"/>
          <w:pgMar w:top="1440" w:right="1440" w:bottom="1440" w:left="1440" w:header="425" w:footer="425" w:gutter="0"/>
          <w:cols w:space="720"/>
        </w:sectPr>
      </w:pPr>
    </w:p>
    <w:p w:rsidR="00486F54" w:rsidP="00486F54" w:rsidRDefault="00486F54" w14:paraId="436D54FA" w14:textId="77777777">
      <w:pPr>
        <w:spacing w:after="555" w:line="259" w:lineRule="auto"/>
        <w:ind w:left="108"/>
      </w:pPr>
      <w:r>
        <w:t xml:space="preserve"> </w:t>
      </w:r>
    </w:p>
    <w:p w:rsidR="00486F54" w:rsidP="00486F54" w:rsidRDefault="00486F54" w14:paraId="5461CCDE" w14:textId="77777777">
      <w:pPr>
        <w:spacing w:after="0" w:line="259" w:lineRule="auto"/>
        <w:ind w:left="3873"/>
        <w:jc w:val="center"/>
      </w:pPr>
      <w:r>
        <w:t xml:space="preserve"> </w:t>
      </w:r>
    </w:p>
    <w:p w:rsidR="00486F54" w:rsidP="00486F54" w:rsidRDefault="00486F54" w14:paraId="46FD3684" w14:textId="77777777">
      <w:pPr>
        <w:spacing w:after="22" w:line="259" w:lineRule="auto"/>
      </w:pPr>
      <w:r>
        <w:t xml:space="preserve"> </w:t>
      </w:r>
    </w:p>
    <w:p w:rsidRPr="006639D4" w:rsidR="00486F54" w:rsidP="00671135" w:rsidRDefault="00671135" w14:paraId="7B2145EF" w14:textId="18020021">
      <w:pPr>
        <w:pStyle w:val="Caption"/>
        <w:keepNext/>
        <w:rPr>
          <w:color w:val="000000" w:themeColor="text1"/>
        </w:rPr>
      </w:pPr>
      <w:bookmarkStart w:name="_Ref231562121" w:id="106"/>
      <w:bookmarkStart w:name="_Toc233187058" w:id="107"/>
      <w:r w:rsidRPr="006639D4">
        <w:rPr>
          <w:color w:val="000000" w:themeColor="text1"/>
        </w:rPr>
        <w:t xml:space="preserve">Table </w:t>
      </w:r>
      <w:r w:rsidRPr="006639D4">
        <w:rPr>
          <w:color w:val="000000" w:themeColor="text1"/>
        </w:rPr>
        <w:fldChar w:fldCharType="begin"/>
      </w:r>
      <w:r w:rsidRPr="006639D4">
        <w:rPr>
          <w:color w:val="000000" w:themeColor="text1"/>
        </w:rPr>
        <w:instrText xml:space="preserve"> SEQ Table \* ARABIC </w:instrText>
      </w:r>
      <w:r w:rsidRPr="006639D4">
        <w:rPr>
          <w:color w:val="000000" w:themeColor="text1"/>
        </w:rPr>
        <w:fldChar w:fldCharType="separate"/>
      </w:r>
      <w:r w:rsidR="003B75D5">
        <w:rPr>
          <w:noProof/>
          <w:color w:val="000000" w:themeColor="text1"/>
        </w:rPr>
        <w:t>6</w:t>
      </w:r>
      <w:r w:rsidRPr="006639D4">
        <w:rPr>
          <w:color w:val="000000" w:themeColor="text1"/>
        </w:rPr>
        <w:fldChar w:fldCharType="end"/>
      </w:r>
      <w:bookmarkEnd w:id="106"/>
      <w:r w:rsidRPr="006639D4">
        <w:rPr>
          <w:color w:val="000000" w:themeColor="text1"/>
        </w:rPr>
        <w:t xml:space="preserve">.  </w:t>
      </w:r>
      <w:r w:rsidRPr="006639D4" w:rsidR="00486F54">
        <w:rPr>
          <w:color w:val="000000" w:themeColor="text1"/>
        </w:rPr>
        <w:t>External reporting requirements.</w:t>
      </w:r>
      <w:bookmarkEnd w:id="107"/>
      <w:r w:rsidRPr="006639D4" w:rsidR="00486F54">
        <w:rPr>
          <w:color w:val="000000" w:themeColor="text1"/>
        </w:rPr>
        <w:t xml:space="preserve"> </w:t>
      </w:r>
    </w:p>
    <w:tbl>
      <w:tblPr>
        <w:tblStyle w:val="TableGrid0"/>
        <w:tblW w:w="14264" w:type="dxa"/>
        <w:tblInd w:w="0" w:type="dxa"/>
        <w:tblCellMar>
          <w:top w:w="153" w:type="dxa"/>
          <w:left w:w="107" w:type="dxa"/>
          <w:right w:w="115" w:type="dxa"/>
        </w:tblCellMar>
        <w:tblLook w:val="04A0" w:firstRow="1" w:lastRow="0" w:firstColumn="1" w:lastColumn="0" w:noHBand="0" w:noVBand="1"/>
      </w:tblPr>
      <w:tblGrid>
        <w:gridCol w:w="1843"/>
        <w:gridCol w:w="3971"/>
        <w:gridCol w:w="5169"/>
        <w:gridCol w:w="3281"/>
      </w:tblGrid>
      <w:tr w:rsidR="00486F54" w14:paraId="5DBE4602" w14:textId="77777777">
        <w:trPr>
          <w:trHeight w:val="403"/>
        </w:trPr>
        <w:tc>
          <w:tcPr>
            <w:tcW w:w="1843" w:type="dxa"/>
            <w:tcBorders>
              <w:top w:val="nil"/>
              <w:left w:val="nil"/>
              <w:bottom w:val="single" w:color="BFBFBF" w:sz="4" w:space="0"/>
              <w:right w:val="single" w:color="D9D9D9" w:sz="2" w:space="0"/>
            </w:tcBorders>
            <w:shd w:val="clear" w:color="auto" w:fill="2C2D65"/>
          </w:tcPr>
          <w:p w:rsidR="00486F54" w:rsidRDefault="00486F54" w14:paraId="4684D5D0" w14:textId="77777777">
            <w:pPr>
              <w:spacing w:after="0" w:line="259" w:lineRule="auto"/>
              <w:ind w:left="8"/>
              <w:jc w:val="center"/>
            </w:pPr>
            <w:r>
              <w:rPr>
                <w:b/>
                <w:color w:val="FFFFFF"/>
                <w:sz w:val="18"/>
              </w:rPr>
              <w:t xml:space="preserve">Agency </w:t>
            </w:r>
          </w:p>
        </w:tc>
        <w:tc>
          <w:tcPr>
            <w:tcW w:w="3971" w:type="dxa"/>
            <w:tcBorders>
              <w:top w:val="nil"/>
              <w:left w:val="single" w:color="D9D9D9" w:sz="2" w:space="0"/>
              <w:bottom w:val="single" w:color="BFBFBF" w:sz="4" w:space="0"/>
              <w:right w:val="single" w:color="D9D9D9" w:sz="2" w:space="0"/>
            </w:tcBorders>
            <w:shd w:val="clear" w:color="auto" w:fill="2C2D65"/>
          </w:tcPr>
          <w:p w:rsidR="00486F54" w:rsidRDefault="00486F54" w14:paraId="710B6D4B" w14:textId="77777777">
            <w:pPr>
              <w:spacing w:after="0" w:line="259" w:lineRule="auto"/>
              <w:ind w:left="7"/>
              <w:jc w:val="center"/>
            </w:pPr>
            <w:r>
              <w:rPr>
                <w:b/>
                <w:color w:val="FFFFFF"/>
                <w:sz w:val="18"/>
              </w:rPr>
              <w:t xml:space="preserve">Contact Detail </w:t>
            </w:r>
          </w:p>
        </w:tc>
        <w:tc>
          <w:tcPr>
            <w:tcW w:w="5169" w:type="dxa"/>
            <w:tcBorders>
              <w:top w:val="nil"/>
              <w:left w:val="single" w:color="D9D9D9" w:sz="2" w:space="0"/>
              <w:bottom w:val="single" w:color="BFBFBF" w:sz="4" w:space="0"/>
              <w:right w:val="single" w:color="D9D9D9" w:sz="2" w:space="0"/>
            </w:tcBorders>
            <w:shd w:val="clear" w:color="auto" w:fill="2C2D65"/>
          </w:tcPr>
          <w:p w:rsidR="00486F54" w:rsidRDefault="00486F54" w14:paraId="5E6CC331" w14:textId="77777777">
            <w:pPr>
              <w:spacing w:after="0" w:line="259" w:lineRule="auto"/>
              <w:ind w:left="7"/>
              <w:jc w:val="center"/>
            </w:pPr>
            <w:r>
              <w:rPr>
                <w:b/>
                <w:color w:val="FFFFFF"/>
                <w:sz w:val="18"/>
              </w:rPr>
              <w:t xml:space="preserve">Content </w:t>
            </w:r>
          </w:p>
        </w:tc>
        <w:tc>
          <w:tcPr>
            <w:tcW w:w="3281" w:type="dxa"/>
            <w:tcBorders>
              <w:top w:val="nil"/>
              <w:left w:val="single" w:color="D9D9D9" w:sz="2" w:space="0"/>
              <w:bottom w:val="single" w:color="BFBFBF" w:sz="4" w:space="0"/>
              <w:right w:val="nil"/>
            </w:tcBorders>
            <w:shd w:val="clear" w:color="auto" w:fill="2C2D65"/>
          </w:tcPr>
          <w:p w:rsidR="00486F54" w:rsidRDefault="00486F54" w14:paraId="0D890CD7" w14:textId="77777777">
            <w:pPr>
              <w:spacing w:after="0" w:line="259" w:lineRule="auto"/>
              <w:ind w:left="9"/>
              <w:jc w:val="center"/>
            </w:pPr>
            <w:r>
              <w:rPr>
                <w:b/>
                <w:color w:val="FFFFFF"/>
                <w:sz w:val="18"/>
              </w:rPr>
              <w:t xml:space="preserve">Timing </w:t>
            </w:r>
          </w:p>
        </w:tc>
      </w:tr>
      <w:tr w:rsidR="00486F54" w14:paraId="4146528E" w14:textId="77777777">
        <w:trPr>
          <w:trHeight w:val="691"/>
        </w:trPr>
        <w:tc>
          <w:tcPr>
            <w:tcW w:w="1843" w:type="dxa"/>
            <w:tcBorders>
              <w:top w:val="nil"/>
              <w:left w:val="nil"/>
              <w:bottom w:val="single" w:color="BFBFBF" w:sz="8" w:space="0"/>
              <w:right w:val="nil"/>
            </w:tcBorders>
            <w:tcMar>
              <w:top w:w="153" w:type="dxa"/>
              <w:left w:w="107" w:type="dxa"/>
              <w:bottom w:w="0" w:type="dxa"/>
              <w:right w:w="115" w:type="dxa"/>
            </w:tcMar>
            <w:vAlign w:val="center"/>
            <w:hideMark/>
          </w:tcPr>
          <w:p w:rsidR="00486F54" w:rsidRDefault="00486F54" w14:paraId="67909384" w14:textId="77777777">
            <w:pPr>
              <w:spacing w:after="0" w:line="256" w:lineRule="auto"/>
              <w:ind w:left="7"/>
              <w:jc w:val="center"/>
            </w:pPr>
            <w:r>
              <w:rPr>
                <w:sz w:val="18"/>
                <w:szCs w:val="18"/>
              </w:rPr>
              <w:t>DMPE</w:t>
            </w:r>
          </w:p>
        </w:tc>
        <w:tc>
          <w:tcPr>
            <w:tcW w:w="3971" w:type="dxa"/>
            <w:tcBorders>
              <w:top w:val="single" w:color="BFBFBF" w:sz="4" w:space="0"/>
              <w:left w:val="nil"/>
              <w:bottom w:val="single" w:color="BFBFBF" w:sz="4" w:space="0"/>
              <w:right w:val="nil"/>
            </w:tcBorders>
            <w:vAlign w:val="center"/>
          </w:tcPr>
          <w:p w:rsidR="00486F54" w:rsidRDefault="00486F54" w14:paraId="30781229" w14:textId="77777777">
            <w:pPr>
              <w:spacing w:after="0" w:line="256" w:lineRule="auto"/>
              <w:ind w:left="1"/>
            </w:pPr>
            <w:r>
              <w:rPr>
                <w:sz w:val="18"/>
                <w:szCs w:val="18"/>
              </w:rPr>
              <w:t>Relevant officer at DMPE contacted directly</w:t>
            </w:r>
          </w:p>
          <w:p w:rsidR="00486F54" w:rsidRDefault="00486F54" w14:paraId="095D7542" w14:textId="77777777">
            <w:pPr>
              <w:spacing w:after="0" w:line="259" w:lineRule="auto"/>
              <w:ind w:left="1"/>
            </w:pPr>
          </w:p>
        </w:tc>
        <w:tc>
          <w:tcPr>
            <w:tcW w:w="5169" w:type="dxa"/>
            <w:tcBorders>
              <w:top w:val="single" w:color="BFBFBF" w:sz="4" w:space="0"/>
              <w:left w:val="nil"/>
              <w:bottom w:val="single" w:color="BFBFBF" w:sz="4" w:space="0"/>
              <w:right w:val="nil"/>
            </w:tcBorders>
            <w:vAlign w:val="center"/>
          </w:tcPr>
          <w:p w:rsidR="00486F54" w:rsidRDefault="00486F54" w14:paraId="61680797" w14:textId="77777777">
            <w:pPr>
              <w:spacing w:after="0" w:line="259" w:lineRule="auto"/>
              <w:ind w:left="1"/>
            </w:pPr>
            <w:r>
              <w:rPr>
                <w:sz w:val="18"/>
              </w:rPr>
              <w:t xml:space="preserve">Rehabilitation reporting compiled by Exp Environmental team </w:t>
            </w:r>
          </w:p>
        </w:tc>
        <w:tc>
          <w:tcPr>
            <w:tcW w:w="3281" w:type="dxa"/>
            <w:tcBorders>
              <w:top w:val="single" w:color="BFBFBF" w:sz="4" w:space="0"/>
              <w:left w:val="nil"/>
              <w:bottom w:val="single" w:color="BFBFBF" w:sz="4" w:space="0"/>
              <w:right w:val="nil"/>
            </w:tcBorders>
          </w:tcPr>
          <w:p w:rsidR="00486F54" w:rsidRDefault="00486F54" w14:paraId="6EF828E9" w14:textId="77777777">
            <w:pPr>
              <w:spacing w:after="0" w:line="259" w:lineRule="auto"/>
            </w:pPr>
            <w:r>
              <w:rPr>
                <w:sz w:val="18"/>
              </w:rPr>
              <w:t xml:space="preserve">At conclusion of rehabilitation activities </w:t>
            </w:r>
          </w:p>
        </w:tc>
      </w:tr>
      <w:tr w:rsidR="00486F54" w14:paraId="1C4A3409" w14:textId="77777777">
        <w:trPr>
          <w:trHeight w:val="690"/>
        </w:trPr>
        <w:tc>
          <w:tcPr>
            <w:tcW w:w="1843" w:type="dxa"/>
            <w:tcBorders>
              <w:top w:val="single" w:color="BFBFBF" w:sz="4" w:space="0"/>
              <w:left w:val="nil"/>
              <w:bottom w:val="single" w:color="BFBFBF" w:sz="4" w:space="0"/>
              <w:right w:val="nil"/>
            </w:tcBorders>
            <w:vAlign w:val="center"/>
          </w:tcPr>
          <w:p w:rsidR="00486F54" w:rsidRDefault="00486F54" w14:paraId="41D9D83E" w14:textId="77777777">
            <w:pPr>
              <w:spacing w:after="0" w:line="256" w:lineRule="auto"/>
              <w:ind w:left="7"/>
              <w:jc w:val="center"/>
            </w:pPr>
            <w:r>
              <w:rPr>
                <w:sz w:val="18"/>
                <w:szCs w:val="18"/>
              </w:rPr>
              <w:t>DMPE</w:t>
            </w:r>
          </w:p>
          <w:p w:rsidR="00486F54" w:rsidRDefault="00486F54" w14:paraId="5D49A760" w14:textId="77777777">
            <w:pPr>
              <w:spacing w:after="0" w:line="259" w:lineRule="auto"/>
              <w:ind w:left="7"/>
              <w:jc w:val="center"/>
            </w:pPr>
          </w:p>
        </w:tc>
        <w:tc>
          <w:tcPr>
            <w:tcW w:w="3971" w:type="dxa"/>
            <w:tcBorders>
              <w:top w:val="single" w:color="BFBFBF" w:sz="4" w:space="0"/>
              <w:left w:val="nil"/>
              <w:bottom w:val="single" w:color="BFBFBF" w:sz="4" w:space="0"/>
              <w:right w:val="nil"/>
            </w:tcBorders>
          </w:tcPr>
          <w:p w:rsidR="00486F54" w:rsidRDefault="00486F54" w14:paraId="6DA6FA72" w14:textId="77777777">
            <w:pPr>
              <w:spacing w:after="57" w:line="259" w:lineRule="auto"/>
              <w:ind w:left="1"/>
            </w:pPr>
            <w:r>
              <w:rPr>
                <w:sz w:val="18"/>
              </w:rPr>
              <w:t xml:space="preserve">Appropriate persons advised by Exp </w:t>
            </w:r>
          </w:p>
          <w:p w:rsidR="00486F54" w:rsidRDefault="00486F54" w14:paraId="39E2C8D2" w14:textId="77777777">
            <w:pPr>
              <w:spacing w:after="0" w:line="259" w:lineRule="auto"/>
              <w:ind w:left="1"/>
            </w:pPr>
            <w:r>
              <w:rPr>
                <w:sz w:val="18"/>
              </w:rPr>
              <w:t xml:space="preserve">Environment team </w:t>
            </w:r>
          </w:p>
        </w:tc>
        <w:tc>
          <w:tcPr>
            <w:tcW w:w="5169" w:type="dxa"/>
            <w:tcBorders>
              <w:top w:val="single" w:color="BFBFBF" w:sz="4" w:space="0"/>
              <w:left w:val="nil"/>
              <w:bottom w:val="single" w:color="BFBFBF" w:sz="4" w:space="0"/>
              <w:right w:val="nil"/>
            </w:tcBorders>
          </w:tcPr>
          <w:p w:rsidR="00486F54" w:rsidRDefault="00486F54" w14:paraId="4C3EFF39" w14:textId="77777777">
            <w:pPr>
              <w:spacing w:after="57" w:line="259" w:lineRule="auto"/>
              <w:ind w:left="1"/>
            </w:pPr>
            <w:r>
              <w:rPr>
                <w:sz w:val="18"/>
              </w:rPr>
              <w:t xml:space="preserve">PoW rehabilitation extension request compiled by Exp </w:t>
            </w:r>
          </w:p>
          <w:p w:rsidR="00486F54" w:rsidRDefault="00486F54" w14:paraId="27D20CDE" w14:textId="77777777">
            <w:pPr>
              <w:spacing w:after="0" w:line="259" w:lineRule="auto"/>
              <w:ind w:left="1"/>
            </w:pPr>
            <w:r>
              <w:rPr>
                <w:sz w:val="18"/>
              </w:rPr>
              <w:t xml:space="preserve">Environmental team </w:t>
            </w:r>
          </w:p>
        </w:tc>
        <w:tc>
          <w:tcPr>
            <w:tcW w:w="3281" w:type="dxa"/>
            <w:tcBorders>
              <w:top w:val="single" w:color="BFBFBF" w:sz="4" w:space="0"/>
              <w:left w:val="nil"/>
              <w:bottom w:val="single" w:color="BFBFBF" w:sz="4" w:space="0"/>
              <w:right w:val="nil"/>
            </w:tcBorders>
            <w:vAlign w:val="center"/>
          </w:tcPr>
          <w:p w:rsidR="00486F54" w:rsidRDefault="00486F54" w14:paraId="40446E59" w14:textId="77777777">
            <w:pPr>
              <w:spacing w:after="0" w:line="259" w:lineRule="auto"/>
            </w:pPr>
            <w:r>
              <w:rPr>
                <w:sz w:val="18"/>
              </w:rPr>
              <w:t xml:space="preserve">Annually during December </w:t>
            </w:r>
          </w:p>
        </w:tc>
      </w:tr>
      <w:tr w:rsidR="00486F54" w14:paraId="71D7F56E" w14:textId="77777777">
        <w:trPr>
          <w:trHeight w:val="410"/>
        </w:trPr>
        <w:tc>
          <w:tcPr>
            <w:tcW w:w="1843" w:type="dxa"/>
            <w:tcBorders>
              <w:top w:val="single" w:color="BFBFBF" w:sz="4" w:space="0"/>
              <w:left w:val="nil"/>
              <w:bottom w:val="single" w:color="BFBFBF" w:sz="4" w:space="0"/>
              <w:right w:val="nil"/>
            </w:tcBorders>
          </w:tcPr>
          <w:p w:rsidR="00486F54" w:rsidRDefault="00486F54" w14:paraId="65BAFFBB" w14:textId="77777777">
            <w:pPr>
              <w:spacing w:after="0" w:line="259" w:lineRule="auto"/>
              <w:ind w:left="6"/>
              <w:jc w:val="center"/>
            </w:pPr>
            <w:r>
              <w:rPr>
                <w:sz w:val="18"/>
              </w:rPr>
              <w:t xml:space="preserve">Emergency </w:t>
            </w:r>
          </w:p>
        </w:tc>
        <w:tc>
          <w:tcPr>
            <w:tcW w:w="3971" w:type="dxa"/>
            <w:tcBorders>
              <w:top w:val="single" w:color="BFBFBF" w:sz="4" w:space="0"/>
              <w:left w:val="nil"/>
              <w:bottom w:val="single" w:color="BFBFBF" w:sz="4" w:space="0"/>
              <w:right w:val="nil"/>
            </w:tcBorders>
          </w:tcPr>
          <w:p w:rsidR="00486F54" w:rsidRDefault="00486F54" w14:paraId="51F18731" w14:textId="77777777">
            <w:pPr>
              <w:spacing w:after="0" w:line="259" w:lineRule="auto"/>
              <w:ind w:left="1"/>
            </w:pPr>
            <w:r>
              <w:rPr>
                <w:sz w:val="18"/>
              </w:rPr>
              <w:t xml:space="preserve">000 </w:t>
            </w:r>
          </w:p>
        </w:tc>
        <w:tc>
          <w:tcPr>
            <w:tcW w:w="5169" w:type="dxa"/>
            <w:tcBorders>
              <w:top w:val="single" w:color="BFBFBF" w:sz="4" w:space="0"/>
              <w:left w:val="nil"/>
              <w:bottom w:val="single" w:color="BFBFBF" w:sz="4" w:space="0"/>
              <w:right w:val="nil"/>
            </w:tcBorders>
          </w:tcPr>
          <w:p w:rsidR="00486F54" w:rsidRDefault="00486F54" w14:paraId="39DC4FF9" w14:textId="77777777">
            <w:pPr>
              <w:spacing w:after="0" w:line="259" w:lineRule="auto"/>
              <w:ind w:left="1"/>
            </w:pPr>
            <w:r>
              <w:rPr>
                <w:sz w:val="18"/>
              </w:rPr>
              <w:t xml:space="preserve">Bushfire </w:t>
            </w:r>
          </w:p>
        </w:tc>
        <w:tc>
          <w:tcPr>
            <w:tcW w:w="3281" w:type="dxa"/>
            <w:tcBorders>
              <w:top w:val="single" w:color="BFBFBF" w:sz="4" w:space="0"/>
              <w:left w:val="nil"/>
              <w:bottom w:val="single" w:color="BFBFBF" w:sz="4" w:space="0"/>
              <w:right w:val="nil"/>
            </w:tcBorders>
          </w:tcPr>
          <w:p w:rsidR="00486F54" w:rsidRDefault="00486F54" w14:paraId="53F4CFE2" w14:textId="77777777">
            <w:pPr>
              <w:spacing w:after="0" w:line="259" w:lineRule="auto"/>
            </w:pPr>
            <w:r>
              <w:rPr>
                <w:sz w:val="18"/>
              </w:rPr>
              <w:t xml:space="preserve"> </w:t>
            </w:r>
          </w:p>
        </w:tc>
      </w:tr>
      <w:tr w:rsidR="00486F54" w14:paraId="5222693E" w14:textId="77777777">
        <w:trPr>
          <w:trHeight w:val="410"/>
        </w:trPr>
        <w:tc>
          <w:tcPr>
            <w:tcW w:w="1843" w:type="dxa"/>
            <w:tcBorders>
              <w:top w:val="single" w:color="BFBFBF" w:sz="4" w:space="0"/>
              <w:left w:val="nil"/>
              <w:bottom w:val="single" w:color="BFBFBF" w:sz="4" w:space="0"/>
              <w:right w:val="nil"/>
            </w:tcBorders>
          </w:tcPr>
          <w:p w:rsidR="00486F54" w:rsidRDefault="00486F54" w14:paraId="04EF5F1F" w14:textId="77777777">
            <w:pPr>
              <w:spacing w:after="0" w:line="259" w:lineRule="auto"/>
              <w:ind w:left="6"/>
              <w:jc w:val="center"/>
            </w:pPr>
            <w:r>
              <w:rPr>
                <w:sz w:val="18"/>
              </w:rPr>
              <w:t xml:space="preserve">DBCA </w:t>
            </w:r>
          </w:p>
        </w:tc>
        <w:tc>
          <w:tcPr>
            <w:tcW w:w="3971" w:type="dxa"/>
            <w:tcBorders>
              <w:top w:val="single" w:color="BFBFBF" w:sz="4" w:space="0"/>
              <w:left w:val="nil"/>
              <w:bottom w:val="single" w:color="BFBFBF" w:sz="4" w:space="0"/>
              <w:right w:val="nil"/>
            </w:tcBorders>
          </w:tcPr>
          <w:p w:rsidR="00486F54" w:rsidRDefault="00486F54" w14:paraId="6E20D9F0" w14:textId="77777777">
            <w:pPr>
              <w:spacing w:after="0" w:line="259" w:lineRule="auto"/>
              <w:ind w:left="1"/>
            </w:pPr>
            <w:r>
              <w:rPr>
                <w:sz w:val="18"/>
              </w:rPr>
              <w:t xml:space="preserve">fauna@dbca.wa.gov.au </w:t>
            </w:r>
          </w:p>
        </w:tc>
        <w:tc>
          <w:tcPr>
            <w:tcW w:w="5169" w:type="dxa"/>
            <w:tcBorders>
              <w:top w:val="single" w:color="BFBFBF" w:sz="4" w:space="0"/>
              <w:left w:val="nil"/>
              <w:bottom w:val="single" w:color="BFBFBF" w:sz="4" w:space="0"/>
              <w:right w:val="nil"/>
            </w:tcBorders>
          </w:tcPr>
          <w:p w:rsidR="00486F54" w:rsidRDefault="00486F54" w14:paraId="7D55B66F" w14:textId="77777777">
            <w:pPr>
              <w:spacing w:after="0" w:line="259" w:lineRule="auto"/>
              <w:ind w:left="1"/>
            </w:pPr>
            <w:r>
              <w:rPr>
                <w:sz w:val="18"/>
              </w:rPr>
              <w:t xml:space="preserve">Injury/mortality of native fauna </w:t>
            </w:r>
          </w:p>
        </w:tc>
        <w:tc>
          <w:tcPr>
            <w:tcW w:w="3281" w:type="dxa"/>
            <w:tcBorders>
              <w:top w:val="single" w:color="BFBFBF" w:sz="4" w:space="0"/>
              <w:left w:val="nil"/>
              <w:bottom w:val="single" w:color="BFBFBF" w:sz="4" w:space="0"/>
              <w:right w:val="nil"/>
            </w:tcBorders>
          </w:tcPr>
          <w:p w:rsidR="00486F54" w:rsidRDefault="00486F54" w14:paraId="5C44B00A" w14:textId="77777777">
            <w:pPr>
              <w:spacing w:after="0" w:line="259" w:lineRule="auto"/>
            </w:pPr>
            <w:r>
              <w:rPr>
                <w:sz w:val="18"/>
              </w:rPr>
              <w:t xml:space="preserve"> </w:t>
            </w:r>
          </w:p>
        </w:tc>
      </w:tr>
    </w:tbl>
    <w:p w:rsidR="00486F54" w:rsidP="00486F54" w:rsidRDefault="00486F54" w14:paraId="37E6ADF0" w14:textId="1F413AC1">
      <w:pPr>
        <w:spacing w:after="0" w:line="259" w:lineRule="auto"/>
      </w:pPr>
    </w:p>
    <w:p w:rsidR="00486F54" w:rsidP="00486F54" w:rsidRDefault="00486F54" w14:paraId="27ABA66F" w14:textId="77777777">
      <w:pPr>
        <w:sectPr w:rsidR="00486F54" w:rsidSect="00486F54">
          <w:headerReference w:type="even" r:id="rId52"/>
          <w:headerReference w:type="default" r:id="rId53"/>
          <w:footerReference w:type="even" r:id="rId54"/>
          <w:footerReference w:type="default" r:id="rId55"/>
          <w:headerReference w:type="first" r:id="rId56"/>
          <w:footerReference w:type="first" r:id="rId57"/>
          <w:pgSz w:w="16838" w:h="11906" w:orient="landscape"/>
          <w:pgMar w:top="1440" w:right="1469" w:bottom="1440" w:left="1134" w:header="720" w:footer="720" w:gutter="0"/>
          <w:cols w:space="720"/>
        </w:sectPr>
      </w:pPr>
    </w:p>
    <w:p w:rsidR="00486F54" w:rsidP="00A52C56" w:rsidRDefault="00486F54" w14:paraId="7F1CA66B" w14:textId="0AB8ED88">
      <w:pPr>
        <w:pStyle w:val="10HEADING"/>
        <w:rPr>
          <w:lang w:eastAsia="en-AU"/>
        </w:rPr>
      </w:pPr>
      <w:bookmarkStart w:name="_Toc231545659" w:id="108"/>
      <w:bookmarkStart w:name="_Toc233190300" w:id="109"/>
      <w:r>
        <w:t>REFERENCES</w:t>
      </w:r>
      <w:bookmarkEnd w:id="108"/>
      <w:bookmarkEnd w:id="109"/>
    </w:p>
    <w:p w:rsidR="00486F54" w:rsidP="00486F54" w:rsidRDefault="00486F54" w14:paraId="09295C9F" w14:textId="77777777">
      <w:pPr>
        <w:spacing w:after="124"/>
        <w:ind w:left="-3" w:right="4"/>
      </w:pPr>
      <w:r>
        <w:t xml:space="preserve">Beard, J.S.,.1990. </w:t>
      </w:r>
      <w:r>
        <w:rPr>
          <w:i/>
        </w:rPr>
        <w:t>Plant Life of Western Australia</w:t>
      </w:r>
      <w:r>
        <w:t xml:space="preserve">, Kangaroo Press Pty Ltd, NSW. </w:t>
      </w:r>
    </w:p>
    <w:p w:rsidR="00486F54" w:rsidP="00486F54" w:rsidRDefault="00486F54" w14:paraId="12D2FC15" w14:textId="77777777">
      <w:pPr>
        <w:spacing w:after="120"/>
        <w:ind w:left="-5" w:right="39" w:hanging="10"/>
      </w:pPr>
      <w:r>
        <w:t xml:space="preserve">Beecham, B., &amp; Danks, A. 2001. </w:t>
      </w:r>
      <w:r>
        <w:rPr>
          <w:i/>
        </w:rPr>
        <w:t>A Biodiversity Audit of Western Australia’s 53 Biogeographical Region in 2001; Mallee 2 (MAL2 –Western Mallee subregion)</w:t>
      </w:r>
      <w:r>
        <w:t xml:space="preserve"> pp 435-465, Department of Conservation and Land Management, November 2001 </w:t>
      </w:r>
    </w:p>
    <w:p w:rsidR="00486F54" w:rsidP="00486F54" w:rsidRDefault="00486F54" w14:paraId="431D6D92" w14:textId="2C4E0D9F">
      <w:pPr>
        <w:spacing w:after="119"/>
        <w:ind w:left="-3" w:right="4"/>
      </w:pPr>
      <w:r>
        <w:t xml:space="preserve">Botanica Consulting. 2024. </w:t>
      </w:r>
      <w:r>
        <w:rPr>
          <w:i/>
        </w:rPr>
        <w:t>South Iron Cap Project Flora and Fauna Assessment</w:t>
      </w:r>
      <w:r>
        <w:t xml:space="preserve">. Prepared for </w:t>
      </w:r>
      <w:r w:rsidR="00DF17FD">
        <w:t>Medallion</w:t>
      </w:r>
      <w:r>
        <w:t xml:space="preserve"> Limited February 2024. </w:t>
      </w:r>
    </w:p>
    <w:p w:rsidR="00486F54" w:rsidP="00486F54" w:rsidRDefault="00486F54" w14:paraId="5B015FDE" w14:textId="77777777">
      <w:pPr>
        <w:spacing w:after="3"/>
        <w:ind w:left="-3" w:right="4"/>
      </w:pPr>
      <w:r>
        <w:t xml:space="preserve">Botanica Consulting. 2025.  Forrestania Project.  Reconnaisance Flora and Basic Funa Survey. </w:t>
      </w:r>
    </w:p>
    <w:p w:rsidR="00486F54" w:rsidP="00486F54" w:rsidRDefault="00486F54" w14:paraId="5EC79BB7" w14:textId="00E42337">
      <w:pPr>
        <w:spacing w:after="125"/>
        <w:ind w:left="-3" w:right="4"/>
      </w:pPr>
      <w:r>
        <w:t xml:space="preserve">Prepared for </w:t>
      </w:r>
      <w:r w:rsidR="00DF17FD">
        <w:t>Medallion</w:t>
      </w:r>
      <w:r>
        <w:t xml:space="preserve"> Limited, March 2025. </w:t>
      </w:r>
    </w:p>
    <w:p w:rsidR="00486F54" w:rsidP="00486F54" w:rsidRDefault="00486F54" w14:paraId="2AADB40B" w14:textId="77777777">
      <w:pPr>
        <w:spacing w:after="132"/>
        <w:ind w:left="-3" w:right="4"/>
      </w:pPr>
      <w:r>
        <w:t xml:space="preserve">Bureau of Meteorology [BoM] (2025). </w:t>
      </w:r>
      <w:r>
        <w:rPr>
          <w:i/>
        </w:rPr>
        <w:t>Climate Data</w:t>
      </w:r>
      <w:r>
        <w:t xml:space="preserve">. Bureau of Meteorology. Available: </w:t>
      </w:r>
      <w:hyperlink r:id="rId58">
        <w:r>
          <w:rPr>
            <w:color w:val="F9423A"/>
            <w:u w:val="single" w:color="F9423A"/>
          </w:rPr>
          <w:t>http://www.bom.gov.au/climate</w:t>
        </w:r>
      </w:hyperlink>
      <w:hyperlink r:id="rId59">
        <w:r>
          <w:t>.</w:t>
        </w:r>
      </w:hyperlink>
      <w:r>
        <w:t xml:space="preserve"> Accessed 18</w:t>
      </w:r>
      <w:r>
        <w:rPr>
          <w:vertAlign w:val="superscript"/>
        </w:rPr>
        <w:t>th</w:t>
      </w:r>
      <w:r>
        <w:t xml:space="preserve"> February 2025. </w:t>
      </w:r>
    </w:p>
    <w:p w:rsidR="00486F54" w:rsidP="00486F54" w:rsidRDefault="00486F54" w14:paraId="64E0C76F" w14:textId="77777777">
      <w:pPr>
        <w:spacing w:after="120"/>
        <w:ind w:left="-5" w:right="39" w:hanging="10"/>
      </w:pPr>
      <w:r>
        <w:t xml:space="preserve">DBCA. 2019. </w:t>
      </w:r>
      <w:r>
        <w:rPr>
          <w:i/>
        </w:rPr>
        <w:t>2018 Statewide Vegetation Statistics (formerly the CAR Reserve Analysis).</w:t>
      </w:r>
      <w:r>
        <w:t xml:space="preserve"> Department of Biodiversity, Conservation and Attractions. </w:t>
      </w:r>
    </w:p>
    <w:p w:rsidR="00486F54" w:rsidP="00486F54" w:rsidRDefault="00486F54" w14:paraId="1E4FEB6E" w14:textId="77777777">
      <w:pPr>
        <w:spacing w:after="121"/>
        <w:ind w:right="4"/>
      </w:pPr>
      <w:r>
        <w:t xml:space="preserve">Department of Conservation and Land Management (CALM). Unknown. </w:t>
      </w:r>
      <w:r>
        <w:rPr>
          <w:i/>
          <w:iCs/>
        </w:rPr>
        <w:t>The Chuditch.</w:t>
      </w:r>
      <w:r>
        <w:t xml:space="preserve"> Pamphlet distributed by the current equivalent agency, the Department of Biodiversity, Conservation and Attractions.</w:t>
      </w:r>
    </w:p>
    <w:p w:rsidR="00486F54" w:rsidP="00486F54" w:rsidRDefault="00486F54" w14:paraId="7B07A955" w14:textId="77777777">
      <w:pPr>
        <w:spacing w:after="120"/>
        <w:ind w:left="-3" w:right="4"/>
      </w:pPr>
      <w:r>
        <w:t xml:space="preserve">DBCA (2025a). </w:t>
      </w:r>
      <w:r>
        <w:rPr>
          <w:i/>
        </w:rPr>
        <w:t>Priority/ Threatened Flora Database Search [Ref: 26-0325FL]</w:t>
      </w:r>
      <w:r>
        <w:t xml:space="preserve">. Obtained from Department of Biodiversity, Conservation and Attractions. March 2025.  </w:t>
      </w:r>
    </w:p>
    <w:p w:rsidR="00486F54" w:rsidP="00486F54" w:rsidRDefault="00486F54" w14:paraId="6FF821EE" w14:textId="77777777">
      <w:pPr>
        <w:spacing w:after="119"/>
        <w:ind w:left="-3" w:right="4"/>
      </w:pPr>
      <w:r>
        <w:t xml:space="preserve">DBCA (2025b). </w:t>
      </w:r>
      <w:r>
        <w:rPr>
          <w:i/>
        </w:rPr>
        <w:t>NatureMap Database search</w:t>
      </w:r>
      <w:r>
        <w:t xml:space="preserve">. Obtained from Department of Biodiversity, Conservation and Attractions, March 2025. </w:t>
      </w:r>
    </w:p>
    <w:p w:rsidR="00486F54" w:rsidP="00486F54" w:rsidRDefault="00486F54" w14:paraId="1D3A91A3" w14:textId="77777777">
      <w:pPr>
        <w:spacing w:after="121"/>
        <w:ind w:left="-3" w:right="4"/>
      </w:pPr>
      <w:r>
        <w:t xml:space="preserve">DBCA (2025c). </w:t>
      </w:r>
      <w:r>
        <w:rPr>
          <w:i/>
        </w:rPr>
        <w:t>Priority/ Threatened Fauna Database Search [Ref: 14-0325FA]</w:t>
      </w:r>
      <w:r>
        <w:t xml:space="preserve">. Obtained from Department of Biodiversity, Conservation and Attractions. March 2025.  </w:t>
      </w:r>
    </w:p>
    <w:p w:rsidR="00486F54" w:rsidP="00486F54" w:rsidRDefault="00486F54" w14:paraId="6AF1DC86" w14:textId="77777777">
      <w:pPr>
        <w:spacing w:after="3"/>
        <w:ind w:left="-5" w:right="39" w:hanging="10"/>
      </w:pPr>
      <w:r>
        <w:t xml:space="preserve">DBCA (2025d). </w:t>
      </w:r>
      <w:r>
        <w:rPr>
          <w:i/>
        </w:rPr>
        <w:t>Priority/ Threatened Ecological Communities Database Search [Ref: 08-0325EC]</w:t>
      </w:r>
      <w:r>
        <w:t xml:space="preserve">. </w:t>
      </w:r>
    </w:p>
    <w:p w:rsidR="00486F54" w:rsidP="00486F54" w:rsidRDefault="00486F54" w14:paraId="5BA5F75D" w14:textId="77777777">
      <w:pPr>
        <w:spacing w:after="124"/>
        <w:ind w:left="-3" w:right="4"/>
      </w:pPr>
      <w:r>
        <w:t xml:space="preserve">Obtained from Department of Biodiversity, Conservation and Attractions. March 2025.  </w:t>
      </w:r>
    </w:p>
    <w:p w:rsidR="00486F54" w:rsidP="00486F54" w:rsidRDefault="00486F54" w14:paraId="090FA034" w14:textId="77777777">
      <w:pPr>
        <w:spacing w:after="119"/>
        <w:ind w:left="-3" w:right="4"/>
      </w:pPr>
      <w:r>
        <w:t xml:space="preserve">DPIRD. 2019. </w:t>
      </w:r>
      <w:r>
        <w:rPr>
          <w:i/>
        </w:rPr>
        <w:t>Pre-European Vegetation (DPIRD_006)</w:t>
      </w:r>
      <w:r>
        <w:t xml:space="preserve"> Department of Primary Industries and Regional Development, Western Australia, 24 July 2019 </w:t>
      </w:r>
    </w:p>
    <w:p w:rsidR="00486F54" w:rsidP="00486F54" w:rsidRDefault="00486F54" w14:paraId="37819035" w14:textId="77777777">
      <w:pPr>
        <w:spacing w:after="120"/>
        <w:ind w:left="-5" w:right="39" w:hanging="10"/>
      </w:pPr>
      <w:r>
        <w:t xml:space="preserve">EPA. 2000. </w:t>
      </w:r>
      <w:r>
        <w:rPr>
          <w:i/>
        </w:rPr>
        <w:t>Position Statement No. 2 Environmental Protection of Native Vegetation in Western Australia</w:t>
      </w:r>
      <w:r>
        <w:t xml:space="preserve">, Environmental Protection Authority </w:t>
      </w:r>
    </w:p>
    <w:p w:rsidR="00486F54" w:rsidP="00486F54" w:rsidRDefault="00486F54" w14:paraId="00860644" w14:textId="77777777">
      <w:pPr>
        <w:spacing w:after="118" w:line="294" w:lineRule="auto"/>
        <w:ind w:left="-5" w:hanging="10"/>
      </w:pPr>
      <w:r>
        <w:t xml:space="preserve">Government of Western Australia. 2022. </w:t>
      </w:r>
      <w:r>
        <w:rPr>
          <w:i/>
        </w:rPr>
        <w:t>Dandjoo Biodiversity Data Platform</w:t>
      </w:r>
      <w:r>
        <w:t xml:space="preserve">. Accessed 28/09/2023 from: </w:t>
      </w:r>
      <w:hyperlink r:id="rId60">
        <w:r>
          <w:rPr>
            <w:color w:val="F9423A"/>
            <w:u w:val="single" w:color="F9423A"/>
          </w:rPr>
          <w:t>Dandjoo biodiversity data platform | Biodiversity Information Office</w:t>
        </w:r>
      </w:hyperlink>
      <w:hyperlink r:id="rId61">
        <w:r>
          <w:rPr>
            <w:color w:val="F9423A"/>
          </w:rPr>
          <w:t xml:space="preserve"> </w:t>
        </w:r>
      </w:hyperlink>
    </w:p>
    <w:p w:rsidR="00486F54" w:rsidP="00486F54" w:rsidRDefault="00486F54" w14:paraId="30AB1D58" w14:textId="77777777">
      <w:pPr>
        <w:spacing w:after="119"/>
        <w:ind w:left="-3" w:right="4"/>
      </w:pPr>
      <w:r>
        <w:t xml:space="preserve">Groom, 2010. </w:t>
      </w:r>
      <w:r>
        <w:rPr>
          <w:i/>
        </w:rPr>
        <w:t>Artificial hollows for Carnaby’s black cockatoo</w:t>
      </w:r>
      <w:r>
        <w:t xml:space="preserve">.  Project report for the Department of Environment and Conservation, August 2010. </w:t>
      </w:r>
    </w:p>
    <w:p w:rsidR="00486F54" w:rsidP="00486F54" w:rsidRDefault="00486F54" w14:paraId="2F918D1E" w14:textId="77777777">
      <w:pPr>
        <w:spacing w:after="17"/>
        <w:ind w:left="-3" w:right="4"/>
      </w:pPr>
      <w:r>
        <w:t xml:space="preserve">Mattiske, EM and Havel JJ. 1998. </w:t>
      </w:r>
      <w:r>
        <w:rPr>
          <w:i/>
        </w:rPr>
        <w:t>Vegetation Mapping in the South West of Western Australia and Regional Forest Agreement vegetation complexes</w:t>
      </w:r>
      <w:r>
        <w:t xml:space="preserve">. Map sheets for Pemberton, Collie, Pinjarra, Busselton- Margaret River, Mt Barker, and Perth, Western Australia. Scale 1:250,000. Department of </w:t>
      </w:r>
    </w:p>
    <w:p w:rsidR="00486F54" w:rsidP="00486F54" w:rsidRDefault="00486F54" w14:paraId="7DDF7633" w14:textId="77777777">
      <w:pPr>
        <w:spacing w:after="118" w:line="294" w:lineRule="auto"/>
        <w:ind w:left="-5" w:hanging="10"/>
      </w:pPr>
      <w:r>
        <w:t xml:space="preserve">Conservation </w:t>
      </w:r>
      <w:r>
        <w:tab/>
      </w:r>
      <w:r>
        <w:t xml:space="preserve">and </w:t>
      </w:r>
      <w:r>
        <w:tab/>
      </w:r>
      <w:r>
        <w:t xml:space="preserve">Land </w:t>
      </w:r>
      <w:r>
        <w:tab/>
      </w:r>
      <w:r>
        <w:t xml:space="preserve">Management, </w:t>
      </w:r>
      <w:r>
        <w:tab/>
      </w:r>
      <w:r>
        <w:t xml:space="preserve">Perth </w:t>
      </w:r>
      <w:r>
        <w:tab/>
      </w:r>
      <w:r>
        <w:t xml:space="preserve">Accessed </w:t>
      </w:r>
      <w:r>
        <w:tab/>
      </w:r>
      <w:r>
        <w:t xml:space="preserve">22/09/2023 </w:t>
      </w:r>
      <w:r>
        <w:tab/>
      </w:r>
      <w:r>
        <w:t xml:space="preserve">from: </w:t>
      </w:r>
      <w:hyperlink r:id="rId62">
        <w:r>
          <w:rPr>
            <w:color w:val="F9423A"/>
            <w:u w:val="single" w:color="F9423A"/>
          </w:rPr>
          <w:t>https://catalogue.data.wa.gov.au/dataset/vegetation-complexes-swf-50k</w:t>
        </w:r>
      </w:hyperlink>
      <w:hyperlink r:id="rId63">
        <w:r>
          <w:t xml:space="preserve"> </w:t>
        </w:r>
      </w:hyperlink>
      <w:r>
        <w:t xml:space="preserve"> </w:t>
      </w:r>
    </w:p>
    <w:p w:rsidR="00486F54" w:rsidP="00486F54" w:rsidRDefault="00486F54" w14:paraId="00C670DD" w14:textId="77777777">
      <w:pPr>
        <w:spacing w:after="120"/>
        <w:ind w:left="-5" w:right="39" w:hanging="10"/>
      </w:pPr>
      <w:r>
        <w:t xml:space="preserve">Soderquist, T. R. 1988.  </w:t>
      </w:r>
      <w:r>
        <w:rPr>
          <w:i/>
        </w:rPr>
        <w:t>The Ecology of Chuditch (Dasyurus geoffroii) in the Jarrah Forest: A Summary of Facts Relevant to Management.</w:t>
      </w:r>
      <w:r>
        <w:t xml:space="preserve">  Department of Conservation and Land Management October 1988. </w:t>
      </w:r>
    </w:p>
    <w:p w:rsidR="00486F54" w:rsidP="00486F54" w:rsidRDefault="00486F54" w14:paraId="57E48090" w14:textId="77777777">
      <w:pPr>
        <w:spacing w:after="5"/>
        <w:ind w:left="-5" w:right="39" w:hanging="10"/>
      </w:pPr>
      <w:r>
        <w:t xml:space="preserve">Tille, P. 2006. </w:t>
      </w:r>
      <w:r>
        <w:rPr>
          <w:i/>
        </w:rPr>
        <w:t>Soil Landscapes of Western Australia’s Rangelands and Arid Interior</w:t>
      </w:r>
      <w:r>
        <w:t xml:space="preserve">, Department of </w:t>
      </w:r>
    </w:p>
    <w:p w:rsidR="00486F54" w:rsidP="00486F54" w:rsidRDefault="00486F54" w14:paraId="7424E994" w14:textId="77777777">
      <w:pPr>
        <w:spacing w:after="731"/>
        <w:ind w:left="-3" w:right="4"/>
      </w:pPr>
      <w:r>
        <w:t xml:space="preserve">Agriculture and Food Western Australia </w:t>
      </w:r>
    </w:p>
    <w:p w:rsidR="00486F54" w:rsidP="00486F54" w:rsidRDefault="00486F54" w14:paraId="4721D331" w14:textId="77777777">
      <w:pPr>
        <w:spacing w:after="42" w:line="259" w:lineRule="auto"/>
        <w:ind w:left="8006"/>
      </w:pPr>
    </w:p>
    <w:p w:rsidR="00486F54" w:rsidP="00486F54" w:rsidRDefault="00486F54" w14:paraId="77AFE586" w14:textId="77777777">
      <w:pPr>
        <w:spacing w:after="18" w:line="259" w:lineRule="auto"/>
      </w:pPr>
      <w:r>
        <w:t xml:space="preserve"> </w:t>
      </w:r>
    </w:p>
    <w:p w:rsidR="00486F54" w:rsidP="00486F54" w:rsidRDefault="00486F54" w14:paraId="32054702" w14:textId="77777777">
      <w:pPr>
        <w:spacing w:after="119"/>
        <w:ind w:left="-3" w:right="4"/>
      </w:pPr>
      <w:r>
        <w:t xml:space="preserve">Western Australian Herbarium.1998–. </w:t>
      </w:r>
      <w:r>
        <w:rPr>
          <w:i/>
        </w:rPr>
        <w:t>Florabase—the Western Australian Flora</w:t>
      </w:r>
      <w:r>
        <w:t xml:space="preserve">. Department of Biodiversity, Conservation and Attractions. </w:t>
      </w:r>
      <w:hyperlink r:id="rId64">
        <w:r>
          <w:rPr>
            <w:color w:val="F9423A"/>
            <w:u w:val="single" w:color="F9423A"/>
          </w:rPr>
          <w:t>https://florabase.dbca.wa.gov.au/</w:t>
        </w:r>
      </w:hyperlink>
      <w:hyperlink r:id="rId65">
        <w:r>
          <w:t xml:space="preserve"> </w:t>
        </w:r>
      </w:hyperlink>
      <w:r>
        <w:t xml:space="preserve">(Accessed 27 September 2023). </w:t>
      </w:r>
    </w:p>
    <w:p w:rsidR="00486F54" w:rsidP="00486F54" w:rsidRDefault="00486F54" w14:paraId="0F81DEFD" w14:textId="77777777">
      <w:pPr>
        <w:spacing w:after="85"/>
        <w:ind w:left="-3" w:right="4"/>
      </w:pPr>
      <w:r>
        <w:t xml:space="preserve">York, M. 2005.  </w:t>
      </w:r>
      <w:r>
        <w:rPr>
          <w:i/>
        </w:rPr>
        <w:t>A Study of the Effects of Probait on Chuditch, Dasyurus geoffroii, within the Julimar Conservation Park with notes on the general ecology</w:t>
      </w:r>
      <w:r>
        <w:t xml:space="preserve">. Thesis Submitted in Partial Fulfillment of the Requirements for the Award of Bachelor of Science (Biological Science) with Honours. Edith Cowan University. </w:t>
      </w:r>
    </w:p>
    <w:p w:rsidR="00810964" w:rsidP="00486F54" w:rsidRDefault="00810964" w14:paraId="09AB6E41" w14:textId="77777777">
      <w:pPr>
        <w:spacing w:after="85"/>
        <w:ind w:left="-3" w:right="4"/>
      </w:pPr>
    </w:p>
    <w:p w:rsidR="00810964" w:rsidRDefault="00810964" w14:paraId="009051BF" w14:textId="3B9CC93B">
      <w:pPr>
        <w:spacing w:after="0" w:line="240" w:lineRule="auto"/>
      </w:pPr>
      <w:r>
        <w:br w:type="page"/>
      </w:r>
    </w:p>
    <w:p w:rsidR="00810964" w:rsidP="00486F54" w:rsidRDefault="00810964" w14:paraId="08E0A2CC" w14:textId="77777777">
      <w:pPr>
        <w:spacing w:after="85"/>
        <w:ind w:left="-3" w:right="4"/>
      </w:pPr>
    </w:p>
    <w:p w:rsidR="00415DDA" w:rsidP="00415DDA" w:rsidRDefault="000054B2" w14:paraId="7775B470" w14:textId="698FE735">
      <w:pPr>
        <w:pStyle w:val="10HEADING"/>
        <w:rPr>
          <w:lang w:eastAsia="en-AU"/>
        </w:rPr>
      </w:pPr>
      <w:bookmarkStart w:name="_Toc233190301" w:id="110"/>
      <w:r>
        <w:rPr>
          <w:lang w:eastAsia="en-AU"/>
        </w:rPr>
        <w:t>Revision Tracking</w:t>
      </w:r>
      <w:bookmarkEnd w:id="110"/>
    </w:p>
    <w:p w:rsidR="00486F54" w:rsidP="00486F54" w:rsidRDefault="00486F54" w14:paraId="0454396D" w14:textId="77777777">
      <w:pPr>
        <w:spacing w:after="85"/>
        <w:ind w:left="-3" w:right="4"/>
      </w:pPr>
    </w:p>
    <w:tbl>
      <w:tblPr>
        <w:tblStyle w:val="TableGrid"/>
        <w:tblW w:w="0" w:type="auto"/>
        <w:tblInd w:w="-3" w:type="dxa"/>
        <w:tblLook w:val="04A0" w:firstRow="1" w:lastRow="0" w:firstColumn="1" w:lastColumn="0" w:noHBand="0" w:noVBand="1"/>
      </w:tblPr>
      <w:tblGrid>
        <w:gridCol w:w="2442"/>
        <w:gridCol w:w="2443"/>
        <w:gridCol w:w="1776"/>
        <w:gridCol w:w="3110"/>
      </w:tblGrid>
      <w:tr w:rsidR="00A76ABA" w:rsidTr="00810964" w14:paraId="0F71237E" w14:textId="77777777">
        <w:tc>
          <w:tcPr>
            <w:tcW w:w="2442" w:type="dxa"/>
            <w:shd w:val="clear" w:color="auto" w:fill="B8CCE4" w:themeFill="accent1" w:themeFillTint="66"/>
          </w:tcPr>
          <w:p w:rsidRPr="00810964" w:rsidR="00A76ABA" w:rsidP="00486F54" w:rsidRDefault="00186150" w14:paraId="0FD3A6D3" w14:textId="6DE85E44">
            <w:pPr>
              <w:spacing w:after="85"/>
              <w:ind w:right="4"/>
              <w:rPr>
                <w:b/>
                <w:bCs/>
              </w:rPr>
            </w:pPr>
            <w:r w:rsidRPr="00810964">
              <w:rPr>
                <w:b/>
                <w:bCs/>
              </w:rPr>
              <w:t>Revision</w:t>
            </w:r>
          </w:p>
        </w:tc>
        <w:tc>
          <w:tcPr>
            <w:tcW w:w="2443" w:type="dxa"/>
            <w:shd w:val="clear" w:color="auto" w:fill="B8CCE4" w:themeFill="accent1" w:themeFillTint="66"/>
          </w:tcPr>
          <w:p w:rsidRPr="00810964" w:rsidR="00A76ABA" w:rsidP="00486F54" w:rsidRDefault="00186150" w14:paraId="45B3B196" w14:textId="74477552">
            <w:pPr>
              <w:spacing w:after="85"/>
              <w:ind w:right="4"/>
              <w:rPr>
                <w:b/>
                <w:bCs/>
              </w:rPr>
            </w:pPr>
            <w:r w:rsidRPr="00810964">
              <w:rPr>
                <w:b/>
                <w:bCs/>
              </w:rPr>
              <w:t>Author</w:t>
            </w:r>
          </w:p>
        </w:tc>
        <w:tc>
          <w:tcPr>
            <w:tcW w:w="1776" w:type="dxa"/>
            <w:shd w:val="clear" w:color="auto" w:fill="B8CCE4" w:themeFill="accent1" w:themeFillTint="66"/>
          </w:tcPr>
          <w:p w:rsidRPr="00810964" w:rsidR="00A76ABA" w:rsidP="00486F54" w:rsidRDefault="00186150" w14:paraId="19B0A588" w14:textId="7D5CD775">
            <w:pPr>
              <w:spacing w:after="85"/>
              <w:ind w:right="4"/>
              <w:rPr>
                <w:b/>
                <w:bCs/>
              </w:rPr>
            </w:pPr>
            <w:r w:rsidRPr="00810964">
              <w:rPr>
                <w:b/>
                <w:bCs/>
              </w:rPr>
              <w:t>Section</w:t>
            </w:r>
          </w:p>
        </w:tc>
        <w:tc>
          <w:tcPr>
            <w:tcW w:w="3110" w:type="dxa"/>
            <w:shd w:val="clear" w:color="auto" w:fill="B8CCE4" w:themeFill="accent1" w:themeFillTint="66"/>
          </w:tcPr>
          <w:p w:rsidRPr="00810964" w:rsidR="00A76ABA" w:rsidP="00486F54" w:rsidRDefault="00186150" w14:paraId="28CB044F" w14:textId="7A113697">
            <w:pPr>
              <w:spacing w:after="85"/>
              <w:ind w:right="4"/>
              <w:rPr>
                <w:b/>
                <w:bCs/>
              </w:rPr>
            </w:pPr>
            <w:r w:rsidRPr="00810964">
              <w:rPr>
                <w:b/>
                <w:bCs/>
              </w:rPr>
              <w:t>Description of Change</w:t>
            </w:r>
          </w:p>
        </w:tc>
      </w:tr>
      <w:tr w:rsidR="00A76ABA" w:rsidTr="00810964" w14:paraId="2D96F05F" w14:textId="77777777">
        <w:tc>
          <w:tcPr>
            <w:tcW w:w="2442" w:type="dxa"/>
          </w:tcPr>
          <w:p w:rsidR="00A76ABA" w:rsidP="00486F54" w:rsidRDefault="00186150" w14:paraId="026B559F" w14:textId="01683B8A">
            <w:pPr>
              <w:spacing w:after="85"/>
              <w:ind w:right="4"/>
            </w:pPr>
            <w:r>
              <w:t>0</w:t>
            </w:r>
          </w:p>
        </w:tc>
        <w:tc>
          <w:tcPr>
            <w:tcW w:w="2443" w:type="dxa"/>
          </w:tcPr>
          <w:p w:rsidR="00A76ABA" w:rsidP="00486F54" w:rsidRDefault="00186150" w14:paraId="6AC054C1" w14:textId="5FBF3A0D">
            <w:pPr>
              <w:spacing w:after="85"/>
              <w:ind w:right="4"/>
            </w:pPr>
            <w:r>
              <w:t>Jenny Safstrom</w:t>
            </w:r>
          </w:p>
        </w:tc>
        <w:tc>
          <w:tcPr>
            <w:tcW w:w="1776" w:type="dxa"/>
          </w:tcPr>
          <w:p w:rsidR="00A76ABA" w:rsidP="00486F54" w:rsidRDefault="00A76ABA" w14:paraId="6F805F75" w14:textId="77777777">
            <w:pPr>
              <w:spacing w:after="85"/>
              <w:ind w:right="4"/>
            </w:pPr>
          </w:p>
        </w:tc>
        <w:tc>
          <w:tcPr>
            <w:tcW w:w="3110" w:type="dxa"/>
          </w:tcPr>
          <w:p w:rsidR="00A76ABA" w:rsidP="00486F54" w:rsidRDefault="00810964" w14:paraId="2ADAF933" w14:textId="7144EB25">
            <w:pPr>
              <w:spacing w:after="85"/>
              <w:ind w:right="4"/>
            </w:pPr>
            <w:r>
              <w:t>Document Issued for First Use</w:t>
            </w:r>
          </w:p>
        </w:tc>
      </w:tr>
    </w:tbl>
    <w:p w:rsidR="00A76ABA" w:rsidP="00486F54" w:rsidRDefault="00A76ABA" w14:paraId="791CA817" w14:textId="77777777">
      <w:pPr>
        <w:spacing w:after="85"/>
        <w:ind w:left="-3" w:right="4"/>
      </w:pPr>
    </w:p>
    <w:p w:rsidRPr="0028116C" w:rsidR="00BB01DE" w:rsidP="004C770F" w:rsidRDefault="00BB01DE" w14:paraId="0562CB0E" w14:textId="77777777">
      <w:pPr>
        <w:spacing w:after="0" w:line="240" w:lineRule="auto"/>
        <w:jc w:val="both"/>
        <w:rPr>
          <w:rFonts w:asciiTheme="majorHAnsi" w:hAnsiTheme="majorHAnsi"/>
          <w:b/>
          <w:sz w:val="2"/>
          <w:szCs w:val="28"/>
          <w:highlight w:val="yellow"/>
        </w:rPr>
      </w:pPr>
    </w:p>
    <w:sectPr w:rsidRPr="0028116C" w:rsidR="00BB01DE" w:rsidSect="00D507CB">
      <w:headerReference w:type="default" r:id="rId66"/>
      <w:footerReference w:type="default" r:id="rId67"/>
      <w:pgSz w:w="11906" w:h="16838" w:orient="portrait" w:code="9"/>
      <w:pgMar w:top="1134" w:right="991" w:bottom="1134" w:left="1134" w:header="567" w:footer="567"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JS" w:author="Jenny Safstrom" w:date="2026-06-08T12:08:00Z" w:id="48">
    <w:p w:rsidR="00A558A8" w:rsidP="00A558A8" w:rsidRDefault="00A558A8" w14:paraId="4BCC7412" w14:textId="375E6338">
      <w:pPr>
        <w:pStyle w:val="CommentText"/>
      </w:pPr>
      <w:r>
        <w:rPr>
          <w:rStyle w:val="CommentReference"/>
        </w:rPr>
        <w:annotationRef/>
      </w:r>
      <w:r>
        <w:fldChar w:fldCharType="begin"/>
      </w:r>
      <w:r>
        <w:instrText>HYPERLINK "mailto:coleary@medallionmetals.com.au"</w:instrText>
      </w:r>
      <w:bookmarkStart w:name="_@_5BAA2971178D4176AB709F02EE8C41EDZ" w:id="49"/>
      <w:r>
        <w:fldChar w:fldCharType="separate"/>
      </w:r>
      <w:bookmarkEnd w:id="49"/>
      <w:r w:rsidRPr="00A558A8">
        <w:rPr>
          <w:rStyle w:val="Mention"/>
          <w:noProof/>
        </w:rPr>
        <w:t>@Colum O'Leary</w:t>
      </w:r>
      <w:r>
        <w:fldChar w:fldCharType="end"/>
      </w:r>
      <w:r>
        <w:t xml:space="preserve">  if we change the drilling section above we will need to combine stage and stage 3 in this section too.  Easy to do.</w:t>
      </w:r>
    </w:p>
  </w:comment>
  <w:comment w:initials="JS" w:author="Jenny Safstrom" w:date="2026-06-04T11:04:00Z" w:id="75">
    <w:p w:rsidR="00486F54" w:rsidRDefault="00486F54" w14:paraId="1404491A" w14:textId="77777777">
      <w:pPr>
        <w:pStyle w:val="CommentText"/>
      </w:pPr>
      <w:r>
        <w:rPr>
          <w:rStyle w:val="CommentReference"/>
        </w:rPr>
        <w:annotationRef/>
      </w:r>
      <w:r>
        <w:t xml:space="preserve">All previous NVCPs had a 10m buffer requirement. It would be good to avoid this if possible! </w:t>
      </w:r>
    </w:p>
  </w:comment>
  <w:comment w:initials="CO" w:author="Colum O'Leary" w:date="2026-06-07T17:52:00Z" w:id="80">
    <w:p w:rsidR="000950CB" w:rsidRDefault="000950CB" w14:paraId="496D1DDC" w14:textId="34989750">
      <w:pPr>
        <w:pStyle w:val="CommentText"/>
      </w:pPr>
      <w:r>
        <w:rPr>
          <w:rStyle w:val="CommentReference"/>
        </w:rPr>
        <w:annotationRef/>
      </w:r>
      <w:r w:rsidRPr="13E9EEBE">
        <w:t xml:space="preserve">We should have something in place from a site perspective as to how long after significant rain. Could tag it onto the shire opening the main roads.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BCC7412" w15:done="0"/>
  <w15:commentEx w15:paraId="1404491A" w15:done="0"/>
  <w15:commentEx w15:paraId="496D1DD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6473911" w16cex:dateUtc="2026-06-08T04:08:00Z"/>
  <w16cex:commentExtensible w16cex:durableId="59C1558E" w16cex:dateUtc="2026-06-04T03:04:00Z"/>
  <w16cex:commentExtensible w16cex:durableId="1B02C168" w16cex:dateUtc="2026-06-07T09: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BCC7412" w16cid:durableId="16473911"/>
  <w16cid:commentId w16cid:paraId="1404491A" w16cid:durableId="59C1558E"/>
  <w16cid:commentId w16cid:paraId="496D1DDC" w16cid:durableId="1B02C16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57C86" w:rsidP="00307FC8" w:rsidRDefault="00A57C86" w14:paraId="7D9039B0" w14:textId="77777777">
      <w:pPr>
        <w:spacing w:after="0" w:line="240" w:lineRule="auto"/>
      </w:pPr>
      <w:r>
        <w:separator/>
      </w:r>
    </w:p>
  </w:endnote>
  <w:endnote w:type="continuationSeparator" w:id="0">
    <w:p w:rsidR="00A57C86" w:rsidP="00307FC8" w:rsidRDefault="00A57C86" w14:paraId="6964A711"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Bold">
    <w:altName w:val="Arial"/>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GGothicM">
    <w:altName w:val="HGｺﾞｼｯｸM"/>
    <w:panose1 w:val="00000000000000000000"/>
    <w:charset w:val="80"/>
    <w:family w:val="roman"/>
    <w:notTrueType/>
    <w:pitch w:val="default"/>
  </w:font>
  <w:font w:name="Tahoma">
    <w:panose1 w:val="020B0604030504040204"/>
    <w:charset w:val="00"/>
    <w:family w:val="swiss"/>
    <w:pitch w:val="variable"/>
    <w:sig w:usb0="E1002EFF" w:usb1="C000605B" w:usb2="00000029" w:usb3="00000000" w:csb0="000101FF" w:csb1="00000000"/>
  </w:font>
  <w:font w:name="HGMinchoB">
    <w:altName w:val="HG明朝B"/>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7A36A979" w14:textId="77777777">
    <w:pPr>
      <w:tabs>
        <w:tab w:val="center" w:pos="6039"/>
        <w:tab w:val="right" w:pos="8907"/>
      </w:tabs>
      <w:spacing w:after="117" w:line="259" w:lineRule="auto"/>
      <w:ind w:right="-92"/>
    </w:pPr>
    <w:r>
      <w:rPr>
        <w:sz w:val="16"/>
      </w:rPr>
      <w:t xml:space="preserve">Revision 2 | Forrestania South Ironcap Exploration Environmental </w:t>
    </w:r>
    <w:r>
      <w:rPr>
        <w:rFonts w:cs="Calibri"/>
        <w:color w:val="008000"/>
        <w:sz w:val="12"/>
      </w:rPr>
      <w:t>GENERAL</w:t>
    </w:r>
    <w:r>
      <w:rPr>
        <w:rFonts w:cs="Calibri"/>
        <w:color w:val="008000"/>
        <w:sz w:val="16"/>
        <w:vertAlign w:val="superscript"/>
      </w:rPr>
      <w:t xml:space="preserve"> </w:t>
    </w:r>
    <w:r>
      <w:rPr>
        <w:rFonts w:cs="Calibri"/>
        <w:color w:val="008000"/>
        <w:sz w:val="16"/>
        <w:vertAlign w:val="superscript"/>
      </w:rPr>
      <w:tab/>
    </w:r>
    <w:r>
      <w:rPr>
        <w:sz w:val="16"/>
      </w:rPr>
      <w:t xml:space="preserve">Management Plan | Date: 30/05/2025 </w:t>
    </w:r>
    <w:r>
      <w:rPr>
        <w:sz w:val="16"/>
      </w:rPr>
      <w:tab/>
    </w:r>
    <w:r>
      <w:rPr>
        <w:sz w:val="16"/>
      </w:rPr>
      <w:t xml:space="preserve">Page </w:t>
    </w:r>
    <w:r>
      <w:rPr>
        <w:sz w:val="20"/>
      </w:rPr>
      <w:fldChar w:fldCharType="begin"/>
    </w:r>
    <w:r>
      <w:instrText xml:space="preserve"> PAGE   \* MERGEFORMAT </w:instrText>
    </w:r>
    <w:r>
      <w:rPr>
        <w:sz w:val="20"/>
      </w:rPr>
      <w:fldChar w:fldCharType="separate"/>
    </w:r>
    <w:r>
      <w:rPr>
        <w:sz w:val="16"/>
      </w:rPr>
      <w:t>47</w:t>
    </w:r>
    <w:r>
      <w:rPr>
        <w:sz w:val="16"/>
      </w:rPr>
      <w:fldChar w:fldCharType="end"/>
    </w:r>
    <w:r>
      <w:rPr>
        <w:sz w:val="16"/>
      </w:rPr>
      <w:t xml:space="preserve"> </w:t>
    </w:r>
  </w:p>
  <w:p w:rsidR="00486F54" w:rsidRDefault="00486F54" w14:paraId="1E108477" w14:textId="77777777">
    <w:pPr>
      <w:spacing w:after="0" w:line="259" w:lineRule="auto"/>
      <w:ind w:left="28"/>
    </w:pPr>
    <w:r>
      <w:rPr>
        <w:sz w:val="16"/>
      </w:rPr>
      <w:t xml:space="preserve">Custodian:  | </w:t>
    </w:r>
    <w:r>
      <w:rPr>
        <w:b/>
        <w:sz w:val="16"/>
      </w:rPr>
      <w:t>UNLESS VIEWED ON THE DMS THIS DOCUMENT IS UNCONTROLLED</w:t>
    </w:r>
    <w:r>
      <w:rPr>
        <w:sz w:val="16"/>
      </w:rPr>
      <w:t xml:space="preserve"> </w:t>
    </w:r>
  </w:p>
  <w:p w:rsidR="00486F54" w:rsidRDefault="00486F54" w14:paraId="7AB6864B" w14:textId="77777777">
    <w:pPr>
      <w:spacing w:after="0" w:line="259" w:lineRule="auto"/>
      <w:ind w:left="1"/>
    </w:pPr>
    <w:r>
      <w:rPr>
        <w:sz w:val="2"/>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7E9102AB" w14:textId="77777777">
    <w:pPr>
      <w:tabs>
        <w:tab w:val="center" w:pos="6039"/>
        <w:tab w:val="right" w:pos="9029"/>
      </w:tabs>
      <w:spacing w:after="117" w:line="259" w:lineRule="auto"/>
    </w:pPr>
    <w:r>
      <w:rPr>
        <w:sz w:val="16"/>
      </w:rPr>
      <w:t xml:space="preserve">Revision 2 | Forrestania South Ironcap Exploration Environmental </w:t>
    </w:r>
    <w:r>
      <w:rPr>
        <w:rFonts w:cs="Calibri"/>
        <w:color w:val="008000"/>
        <w:sz w:val="12"/>
      </w:rPr>
      <w:t>GENERAL</w:t>
    </w:r>
    <w:r>
      <w:rPr>
        <w:rFonts w:cs="Calibri"/>
        <w:color w:val="008000"/>
        <w:sz w:val="16"/>
        <w:vertAlign w:val="superscript"/>
      </w:rPr>
      <w:t xml:space="preserve"> </w:t>
    </w:r>
    <w:r>
      <w:rPr>
        <w:rFonts w:cs="Calibri"/>
        <w:color w:val="008000"/>
        <w:sz w:val="16"/>
        <w:vertAlign w:val="superscript"/>
      </w:rPr>
      <w:tab/>
    </w:r>
    <w:r>
      <w:rPr>
        <w:sz w:val="16"/>
      </w:rPr>
      <w:t xml:space="preserve">Management Plan | Date: 30/05/2025 </w:t>
    </w:r>
    <w:r>
      <w:rPr>
        <w:sz w:val="16"/>
      </w:rPr>
      <w:tab/>
    </w:r>
    <w:r>
      <w:rPr>
        <w:sz w:val="16"/>
      </w:rPr>
      <w:t xml:space="preserve">Page </w:t>
    </w:r>
    <w:r>
      <w:rPr>
        <w:sz w:val="20"/>
      </w:rPr>
      <w:fldChar w:fldCharType="begin"/>
    </w:r>
    <w:r>
      <w:instrText xml:space="preserve"> PAGE   \* MERGEFORMAT </w:instrText>
    </w:r>
    <w:r>
      <w:rPr>
        <w:sz w:val="20"/>
      </w:rPr>
      <w:fldChar w:fldCharType="separate"/>
    </w:r>
    <w:r>
      <w:rPr>
        <w:sz w:val="16"/>
      </w:rPr>
      <w:t>47</w:t>
    </w:r>
    <w:r>
      <w:rPr>
        <w:sz w:val="16"/>
      </w:rPr>
      <w:fldChar w:fldCharType="end"/>
    </w:r>
    <w:r>
      <w:rPr>
        <w:sz w:val="16"/>
      </w:rPr>
      <w:t xml:space="preserve"> </w:t>
    </w:r>
  </w:p>
  <w:p w:rsidR="00486F54" w:rsidRDefault="00486F54" w14:paraId="1C2050F6" w14:textId="77777777">
    <w:pPr>
      <w:spacing w:after="0" w:line="259" w:lineRule="auto"/>
      <w:ind w:left="28"/>
    </w:pPr>
    <w:r>
      <w:rPr>
        <w:sz w:val="16"/>
      </w:rPr>
      <w:t xml:space="preserve">Custodian:  | </w:t>
    </w:r>
    <w:r>
      <w:rPr>
        <w:b/>
        <w:sz w:val="16"/>
      </w:rPr>
      <w:t>UNLESS VIEWED ON THE DMS THIS DOCUMENT IS UNCONTROLLED</w:t>
    </w:r>
    <w:r>
      <w:rPr>
        <w:sz w:val="16"/>
      </w:rPr>
      <w:t xml:space="preserve"> </w:t>
    </w:r>
  </w:p>
  <w:p w:rsidR="00486F54" w:rsidRDefault="00486F54" w14:paraId="1ECEA424" w14:textId="77777777">
    <w:pPr>
      <w:spacing w:after="0" w:line="259" w:lineRule="auto"/>
      <w:ind w:left="1"/>
    </w:pPr>
    <w:r>
      <w:rPr>
        <w:sz w:val="2"/>
      </w:rP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401281A8" w14:textId="132D9B93">
    <w:pPr>
      <w:tabs>
        <w:tab w:val="center" w:pos="6039"/>
        <w:tab w:val="right" w:pos="9029"/>
      </w:tabs>
      <w:spacing w:after="117" w:line="259" w:lineRule="auto"/>
    </w:pPr>
    <w:r>
      <w:rPr>
        <w:sz w:val="16"/>
      </w:rPr>
      <w:tab/>
    </w:r>
    <w:r w:rsidR="006639D4">
      <w:rPr>
        <w:sz w:val="16"/>
      </w:rPr>
      <w:t xml:space="preserve">                                                                                                                                                                  </w:t>
    </w:r>
    <w:r>
      <w:rPr>
        <w:sz w:val="16"/>
      </w:rPr>
      <w:t xml:space="preserve">Page </w:t>
    </w:r>
    <w:r>
      <w:rPr>
        <w:sz w:val="20"/>
      </w:rPr>
      <w:fldChar w:fldCharType="begin"/>
    </w:r>
    <w:r>
      <w:instrText xml:space="preserve"> PAGE   \* MERGEFORMAT </w:instrText>
    </w:r>
    <w:r>
      <w:rPr>
        <w:sz w:val="20"/>
      </w:rPr>
      <w:fldChar w:fldCharType="separate"/>
    </w:r>
    <w:r>
      <w:rPr>
        <w:sz w:val="16"/>
      </w:rPr>
      <w:t>47</w:t>
    </w:r>
    <w:r>
      <w:rPr>
        <w:sz w:val="16"/>
      </w:rPr>
      <w:fldChar w:fldCharType="end"/>
    </w:r>
    <w:r>
      <w:rPr>
        <w:sz w:val="16"/>
      </w:rPr>
      <w:t xml:space="preserve"> </w:t>
    </w:r>
  </w:p>
  <w:p w:rsidR="00486F54" w:rsidRDefault="00486F54" w14:paraId="54646B26" w14:textId="2192464B">
    <w:pPr>
      <w:spacing w:after="0" w:line="259" w:lineRule="auto"/>
      <w:ind w:left="1"/>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0079AE85" w14:textId="77777777">
    <w:pPr>
      <w:tabs>
        <w:tab w:val="center" w:pos="6039"/>
        <w:tab w:val="right" w:pos="9029"/>
      </w:tabs>
      <w:spacing w:after="117" w:line="259" w:lineRule="auto"/>
    </w:pPr>
    <w:r>
      <w:rPr>
        <w:sz w:val="16"/>
      </w:rPr>
      <w:t xml:space="preserve">Revision 2 | Forrestania South Ironcap Exploration Environmental </w:t>
    </w:r>
    <w:r>
      <w:rPr>
        <w:rFonts w:cs="Calibri"/>
        <w:color w:val="008000"/>
        <w:sz w:val="12"/>
      </w:rPr>
      <w:t>GENERAL</w:t>
    </w:r>
    <w:r>
      <w:rPr>
        <w:rFonts w:cs="Calibri"/>
        <w:color w:val="008000"/>
        <w:sz w:val="16"/>
        <w:vertAlign w:val="superscript"/>
      </w:rPr>
      <w:t xml:space="preserve"> </w:t>
    </w:r>
    <w:r>
      <w:rPr>
        <w:rFonts w:cs="Calibri"/>
        <w:color w:val="008000"/>
        <w:sz w:val="16"/>
        <w:vertAlign w:val="superscript"/>
      </w:rPr>
      <w:tab/>
    </w:r>
    <w:r>
      <w:rPr>
        <w:sz w:val="16"/>
      </w:rPr>
      <w:t xml:space="preserve">Management Plan | Date: 30/05/2025 </w:t>
    </w:r>
    <w:r>
      <w:rPr>
        <w:sz w:val="16"/>
      </w:rPr>
      <w:tab/>
    </w:r>
    <w:r>
      <w:rPr>
        <w:sz w:val="16"/>
      </w:rPr>
      <w:t xml:space="preserve">Page </w:t>
    </w:r>
    <w:r>
      <w:rPr>
        <w:sz w:val="20"/>
      </w:rPr>
      <w:fldChar w:fldCharType="begin"/>
    </w:r>
    <w:r>
      <w:instrText xml:space="preserve"> PAGE   \* MERGEFORMAT </w:instrText>
    </w:r>
    <w:r>
      <w:rPr>
        <w:sz w:val="20"/>
      </w:rPr>
      <w:fldChar w:fldCharType="separate"/>
    </w:r>
    <w:r>
      <w:rPr>
        <w:sz w:val="16"/>
      </w:rPr>
      <w:t>47</w:t>
    </w:r>
    <w:r>
      <w:rPr>
        <w:sz w:val="16"/>
      </w:rPr>
      <w:fldChar w:fldCharType="end"/>
    </w:r>
    <w:r>
      <w:rPr>
        <w:sz w:val="16"/>
      </w:rPr>
      <w:t xml:space="preserve"> </w:t>
    </w:r>
  </w:p>
  <w:p w:rsidR="00486F54" w:rsidRDefault="00486F54" w14:paraId="5728CA87" w14:textId="77777777">
    <w:pPr>
      <w:spacing w:after="0" w:line="259" w:lineRule="auto"/>
      <w:ind w:left="28"/>
    </w:pPr>
    <w:r>
      <w:rPr>
        <w:sz w:val="16"/>
      </w:rPr>
      <w:t xml:space="preserve">Custodian:  | </w:t>
    </w:r>
    <w:r>
      <w:rPr>
        <w:b/>
        <w:sz w:val="16"/>
      </w:rPr>
      <w:t>UNLESS VIEWED ON THE DMS THIS DOCUMENT IS UNCONTROLLED</w:t>
    </w:r>
    <w:r>
      <w:rPr>
        <w:sz w:val="16"/>
      </w:rPr>
      <w:t xml:space="preserve"> </w:t>
    </w:r>
  </w:p>
  <w:p w:rsidR="00486F54" w:rsidRDefault="00486F54" w14:paraId="52EE8F4F" w14:textId="77777777">
    <w:pPr>
      <w:spacing w:after="0" w:line="259" w:lineRule="auto"/>
      <w:ind w:left="1"/>
    </w:pPr>
    <w:r>
      <w:rPr>
        <w:sz w:val="2"/>
      </w:rPr>
      <w:t xml:space="preserve"> </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6627D44A" w14:textId="77777777">
    <w:pPr>
      <w:tabs>
        <w:tab w:val="right" w:pos="9027"/>
      </w:tabs>
      <w:spacing w:after="101" w:line="259" w:lineRule="auto"/>
    </w:pPr>
    <w:r>
      <w:rPr>
        <w:sz w:val="16"/>
      </w:rPr>
      <w:t xml:space="preserve">Revision 2 | </w:t>
    </w:r>
    <w:r>
      <w:rPr>
        <w:sz w:val="16"/>
      </w:rPr>
      <w:tab/>
    </w:r>
    <w:r>
      <w:rPr>
        <w:sz w:val="16"/>
      </w:rPr>
      <w:t xml:space="preserve">Page </w:t>
    </w:r>
    <w:r>
      <w:rPr>
        <w:sz w:val="20"/>
      </w:rPr>
      <w:fldChar w:fldCharType="begin"/>
    </w:r>
    <w:r>
      <w:instrText xml:space="preserve"> PAGE   \* MERGEFORMAT </w:instrText>
    </w:r>
    <w:r>
      <w:rPr>
        <w:sz w:val="20"/>
      </w:rPr>
      <w:fldChar w:fldCharType="separate"/>
    </w:r>
    <w:r>
      <w:rPr>
        <w:sz w:val="16"/>
      </w:rPr>
      <w:t>63</w:t>
    </w:r>
    <w:r>
      <w:rPr>
        <w:sz w:val="16"/>
      </w:rPr>
      <w:fldChar w:fldCharType="end"/>
    </w:r>
    <w:r>
      <w:rPr>
        <w:sz w:val="16"/>
      </w:rPr>
      <w:t xml:space="preserve"> </w:t>
    </w:r>
  </w:p>
  <w:p w:rsidR="00486F54" w:rsidRDefault="00486F54" w14:paraId="2107F9D2" w14:textId="77777777">
    <w:pPr>
      <w:spacing w:after="0" w:line="259" w:lineRule="auto"/>
      <w:ind w:left="28"/>
    </w:pPr>
    <w:r>
      <w:rPr>
        <w:sz w:val="16"/>
      </w:rPr>
      <w:t xml:space="preserve">Custodian:  | </w:t>
    </w:r>
    <w:r>
      <w:rPr>
        <w:b/>
        <w:sz w:val="16"/>
      </w:rPr>
      <w:t>UNLESS VIEWED ON THE DMS THIS DOCUMENT IS UNCONTROLLED</w:t>
    </w:r>
    <w:r>
      <w:rPr>
        <w:sz w:val="16"/>
      </w:rPr>
      <w:t xml:space="preserve"> </w:t>
    </w:r>
  </w:p>
  <w:p w:rsidR="00486F54" w:rsidRDefault="00486F54" w14:paraId="4A07A616" w14:textId="77777777">
    <w:pPr>
      <w:spacing w:after="0" w:line="259" w:lineRule="auto"/>
    </w:pPr>
    <w:r>
      <w:rPr>
        <w:sz w:val="2"/>
      </w:rPr>
      <w:t xml:space="preserve"> </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7345D900" w14:textId="481C7421">
    <w:pPr>
      <w:tabs>
        <w:tab w:val="right" w:pos="9027"/>
      </w:tabs>
      <w:spacing w:after="101" w:line="259" w:lineRule="auto"/>
    </w:pPr>
    <w:r>
      <w:rPr>
        <w:sz w:val="16"/>
      </w:rPr>
      <w:tab/>
    </w:r>
    <w:r>
      <w:rPr>
        <w:sz w:val="16"/>
      </w:rPr>
      <w:t xml:space="preserve">Page </w:t>
    </w:r>
    <w:r>
      <w:rPr>
        <w:sz w:val="20"/>
      </w:rPr>
      <w:fldChar w:fldCharType="begin"/>
    </w:r>
    <w:r>
      <w:instrText xml:space="preserve"> PAGE   \* MERGEFORMAT </w:instrText>
    </w:r>
    <w:r>
      <w:rPr>
        <w:sz w:val="20"/>
      </w:rPr>
      <w:fldChar w:fldCharType="separate"/>
    </w:r>
    <w:r>
      <w:rPr>
        <w:sz w:val="16"/>
      </w:rPr>
      <w:t>63</w:t>
    </w:r>
    <w:r>
      <w:rPr>
        <w:sz w:val="16"/>
      </w:rPr>
      <w:fldChar w:fldCharType="end"/>
    </w:r>
    <w:r>
      <w:rPr>
        <w:sz w:val="16"/>
      </w:rPr>
      <w:t xml:space="preserve"> </w:t>
    </w:r>
  </w:p>
  <w:p w:rsidR="00486F54" w:rsidRDefault="00486F54" w14:paraId="535925FC" w14:textId="77777777">
    <w:pPr>
      <w:spacing w:after="0" w:line="259" w:lineRule="auto"/>
    </w:pPr>
    <w:r>
      <w:rPr>
        <w:sz w:val="2"/>
      </w:rPr>
      <w:t xml:space="preserve"> </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6210B6D1" w14:textId="77777777">
    <w:pPr>
      <w:tabs>
        <w:tab w:val="right" w:pos="9027"/>
      </w:tabs>
      <w:spacing w:after="101" w:line="259" w:lineRule="auto"/>
    </w:pPr>
    <w:r>
      <w:rPr>
        <w:sz w:val="16"/>
      </w:rPr>
      <w:t xml:space="preserve">Revision 2 | </w:t>
    </w:r>
    <w:r>
      <w:rPr>
        <w:sz w:val="16"/>
      </w:rPr>
      <w:tab/>
    </w:r>
    <w:r>
      <w:rPr>
        <w:sz w:val="16"/>
      </w:rPr>
      <w:t xml:space="preserve">Page </w:t>
    </w:r>
    <w:r>
      <w:rPr>
        <w:sz w:val="20"/>
      </w:rPr>
      <w:fldChar w:fldCharType="begin"/>
    </w:r>
    <w:r>
      <w:instrText xml:space="preserve"> PAGE   \* MERGEFORMAT </w:instrText>
    </w:r>
    <w:r>
      <w:rPr>
        <w:sz w:val="20"/>
      </w:rPr>
      <w:fldChar w:fldCharType="separate"/>
    </w:r>
    <w:r>
      <w:rPr>
        <w:sz w:val="16"/>
      </w:rPr>
      <w:t>63</w:t>
    </w:r>
    <w:r>
      <w:rPr>
        <w:sz w:val="16"/>
      </w:rPr>
      <w:fldChar w:fldCharType="end"/>
    </w:r>
    <w:r>
      <w:rPr>
        <w:sz w:val="16"/>
      </w:rPr>
      <w:t xml:space="preserve"> </w:t>
    </w:r>
  </w:p>
  <w:p w:rsidR="00486F54" w:rsidRDefault="00486F54" w14:paraId="36425621" w14:textId="77777777">
    <w:pPr>
      <w:spacing w:after="0" w:line="259" w:lineRule="auto"/>
      <w:ind w:left="28"/>
    </w:pPr>
    <w:r>
      <w:rPr>
        <w:sz w:val="16"/>
      </w:rPr>
      <w:t xml:space="preserve">Custodian:  | </w:t>
    </w:r>
    <w:r>
      <w:rPr>
        <w:b/>
        <w:sz w:val="16"/>
      </w:rPr>
      <w:t>UNLESS VIEWED ON THE DMS THIS DOCUMENT IS UNCONTROLLED</w:t>
    </w:r>
    <w:r>
      <w:rPr>
        <w:sz w:val="16"/>
      </w:rPr>
      <w:t xml:space="preserve"> </w:t>
    </w:r>
  </w:p>
  <w:p w:rsidR="00486F54" w:rsidRDefault="00486F54" w14:paraId="29EF008A" w14:textId="77777777">
    <w:pPr>
      <w:spacing w:after="0" w:line="259" w:lineRule="auto"/>
    </w:pPr>
    <w:r>
      <w:rPr>
        <w:sz w:val="2"/>
      </w:rPr>
      <w:t xml:space="preserve"> </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693E2ACB" w14:textId="77777777">
    <w:pPr>
      <w:spacing w:after="160" w:line="259" w:lineRule="auto"/>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475F83D2" w14:textId="77777777">
    <w:pPr>
      <w:spacing w:after="160" w:line="259" w:lineRule="auto"/>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0F4164BB" w14:textId="77777777">
    <w:pPr>
      <w:spacing w:after="160" w:line="259" w:lineRule="auto"/>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87" w:rightFromText="187" w:vertAnchor="text" w:tblpY="1"/>
      <w:tblW w:w="5000" w:type="pct"/>
      <w:tblLook w:val="04A0" w:firstRow="1" w:lastRow="0" w:firstColumn="1" w:lastColumn="0" w:noHBand="0" w:noVBand="1"/>
    </w:tblPr>
    <w:tblGrid>
      <w:gridCol w:w="4008"/>
      <w:gridCol w:w="891"/>
      <w:gridCol w:w="4008"/>
    </w:tblGrid>
    <w:tr w:rsidR="00C30312" w14:paraId="24F5E7C8" w14:textId="77777777">
      <w:trPr>
        <w:trHeight w:val="151"/>
      </w:trPr>
      <w:tc>
        <w:tcPr>
          <w:tcW w:w="2250" w:type="pct"/>
          <w:tcBorders>
            <w:bottom w:val="single" w:color="4F81BD" w:themeColor="accent1" w:sz="4" w:space="0"/>
          </w:tcBorders>
        </w:tcPr>
        <w:p w:rsidR="00C30312" w:rsidRDefault="00C30312" w14:paraId="4C4CEA3D" w14:textId="77777777">
          <w:pPr>
            <w:pStyle w:val="Header"/>
            <w:rPr>
              <w:rFonts w:asciiTheme="majorHAnsi" w:hAnsiTheme="majorHAnsi" w:eastAsiaTheme="majorEastAsia" w:cstheme="majorBidi"/>
              <w:b/>
              <w:bCs/>
            </w:rPr>
          </w:pPr>
        </w:p>
      </w:tc>
      <w:tc>
        <w:tcPr>
          <w:tcW w:w="500" w:type="pct"/>
          <w:vMerge w:val="restart"/>
          <w:noWrap/>
          <w:vAlign w:val="center"/>
        </w:tcPr>
        <w:p w:rsidR="00C30312" w:rsidRDefault="00C30312" w14:paraId="247158D8" w14:textId="77777777">
          <w:pPr>
            <w:pStyle w:val="NoSpacing"/>
            <w:rPr>
              <w:rFonts w:asciiTheme="majorHAnsi" w:hAnsiTheme="majorHAnsi"/>
            </w:rPr>
          </w:pPr>
          <w:r>
            <w:rPr>
              <w:rFonts w:asciiTheme="majorHAnsi" w:hAnsiTheme="majorHAnsi"/>
              <w:b/>
            </w:rPr>
            <w:t xml:space="preserve">Page </w:t>
          </w:r>
          <w:r>
            <w:fldChar w:fldCharType="begin"/>
          </w:r>
          <w:r>
            <w:instrText>PAGE  \* MERGEFORMAT</w:instrText>
          </w:r>
          <w:r>
            <w:fldChar w:fldCharType="separate"/>
          </w:r>
          <w:r w:rsidRPr="00937574" w:rsidR="00937574">
            <w:rPr>
              <w:b/>
              <w:noProof/>
            </w:rPr>
            <w:t>8</w:t>
          </w:r>
          <w:r>
            <w:fldChar w:fldCharType="end"/>
          </w:r>
        </w:p>
      </w:tc>
      <w:tc>
        <w:tcPr>
          <w:tcW w:w="2250" w:type="pct"/>
          <w:tcBorders>
            <w:bottom w:val="single" w:color="4F81BD" w:themeColor="accent1" w:sz="4" w:space="0"/>
          </w:tcBorders>
        </w:tcPr>
        <w:p w:rsidR="00C30312" w:rsidRDefault="00C30312" w14:paraId="50895670" w14:textId="77777777">
          <w:pPr>
            <w:pStyle w:val="Header"/>
            <w:rPr>
              <w:rFonts w:asciiTheme="majorHAnsi" w:hAnsiTheme="majorHAnsi" w:eastAsiaTheme="majorEastAsia" w:cstheme="majorBidi"/>
              <w:b/>
              <w:bCs/>
            </w:rPr>
          </w:pPr>
        </w:p>
      </w:tc>
    </w:tr>
    <w:tr w:rsidR="00C30312" w14:paraId="38C1F859" w14:textId="77777777">
      <w:trPr>
        <w:trHeight w:val="150"/>
      </w:trPr>
      <w:tc>
        <w:tcPr>
          <w:tcW w:w="2250" w:type="pct"/>
          <w:tcBorders>
            <w:top w:val="single" w:color="4F81BD" w:themeColor="accent1" w:sz="4" w:space="0"/>
          </w:tcBorders>
        </w:tcPr>
        <w:p w:rsidR="00C30312" w:rsidRDefault="00C30312" w14:paraId="0C8FE7CE" w14:textId="77777777">
          <w:pPr>
            <w:pStyle w:val="Header"/>
            <w:rPr>
              <w:rFonts w:asciiTheme="majorHAnsi" w:hAnsiTheme="majorHAnsi" w:eastAsiaTheme="majorEastAsia" w:cstheme="majorBidi"/>
              <w:b/>
              <w:bCs/>
            </w:rPr>
          </w:pPr>
        </w:p>
      </w:tc>
      <w:tc>
        <w:tcPr>
          <w:tcW w:w="500" w:type="pct"/>
          <w:vMerge/>
        </w:tcPr>
        <w:p w:rsidR="00C30312" w:rsidRDefault="00C30312" w14:paraId="41004F19" w14:textId="77777777">
          <w:pPr>
            <w:pStyle w:val="Header"/>
            <w:jc w:val="center"/>
            <w:rPr>
              <w:rFonts w:asciiTheme="majorHAnsi" w:hAnsiTheme="majorHAnsi" w:eastAsiaTheme="majorEastAsia" w:cstheme="majorBidi"/>
              <w:b/>
              <w:bCs/>
            </w:rPr>
          </w:pPr>
        </w:p>
      </w:tc>
      <w:tc>
        <w:tcPr>
          <w:tcW w:w="2250" w:type="pct"/>
          <w:tcBorders>
            <w:top w:val="single" w:color="4F81BD" w:themeColor="accent1" w:sz="4" w:space="0"/>
          </w:tcBorders>
        </w:tcPr>
        <w:p w:rsidR="00C30312" w:rsidRDefault="00C30312" w14:paraId="67C0C651" w14:textId="77777777">
          <w:pPr>
            <w:pStyle w:val="Header"/>
            <w:rPr>
              <w:rFonts w:asciiTheme="majorHAnsi" w:hAnsiTheme="majorHAnsi" w:eastAsiaTheme="majorEastAsia" w:cstheme="majorBidi"/>
              <w:b/>
              <w:bCs/>
            </w:rPr>
          </w:pPr>
        </w:p>
      </w:tc>
    </w:tr>
  </w:tbl>
  <w:p w:rsidR="00C30312" w:rsidRDefault="00C30312" w14:paraId="308D56CC"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8366657"/>
      <w:docPartObj>
        <w:docPartGallery w:val="Page Numbers (Bottom of Page)"/>
        <w:docPartUnique/>
      </w:docPartObj>
    </w:sdtPr>
    <w:sdtEndPr>
      <w:rPr>
        <w:color w:val="7F7F7F" w:themeColor="background1" w:themeShade="7F"/>
        <w:spacing w:val="60"/>
      </w:rPr>
    </w:sdtEndPr>
    <w:sdtContent>
      <w:p w:rsidR="00A80B7F" w:rsidRDefault="00A80B7F" w14:paraId="5E75620B" w14:textId="2613ADCE">
        <w:pPr>
          <w:pStyle w:val="Footer"/>
          <w:pBdr>
            <w:top w:val="single" w:color="D9D9D9" w:themeColor="background1" w:themeShade="D9" w:sz="4" w:space="1"/>
          </w:pBdr>
          <w:jc w:val="right"/>
        </w:pPr>
        <w:r>
          <w:fldChar w:fldCharType="begin"/>
        </w:r>
        <w:r>
          <w:instrText xml:space="preserve"> PAGE   \* MERGEFORMAT </w:instrText>
        </w:r>
        <w:r>
          <w:fldChar w:fldCharType="separate"/>
        </w:r>
        <w:r>
          <w:rPr>
            <w:noProof/>
          </w:rPr>
          <w:t>2</w:t>
        </w:r>
        <w:r>
          <w:rPr>
            <w:noProof/>
          </w:rPr>
          <w:fldChar w:fldCharType="end"/>
        </w:r>
        <w:r>
          <w:t xml:space="preserve"> </w:t>
        </w:r>
      </w:p>
    </w:sdtContent>
  </w:sdt>
  <w:p w:rsidR="00486F54" w:rsidRDefault="00486F54" w14:paraId="5195747B" w14:textId="12DDB4FF">
    <w:pPr>
      <w:spacing w:after="0" w:line="259" w:lineRule="auto"/>
      <w:ind w:left="1"/>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2606DCBC" w14:textId="77777777">
    <w:pPr>
      <w:tabs>
        <w:tab w:val="center" w:pos="6039"/>
        <w:tab w:val="right" w:pos="8907"/>
      </w:tabs>
      <w:spacing w:after="117" w:line="259" w:lineRule="auto"/>
      <w:ind w:right="-92"/>
    </w:pPr>
    <w:r>
      <w:rPr>
        <w:sz w:val="16"/>
      </w:rPr>
      <w:t xml:space="preserve">Revision 2 | Forrestania South Ironcap Exploration Environmental </w:t>
    </w:r>
    <w:r>
      <w:rPr>
        <w:rFonts w:cs="Calibri"/>
        <w:color w:val="008000"/>
        <w:sz w:val="12"/>
      </w:rPr>
      <w:t>GENERAL</w:t>
    </w:r>
    <w:r>
      <w:rPr>
        <w:rFonts w:cs="Calibri"/>
        <w:color w:val="008000"/>
        <w:sz w:val="16"/>
        <w:vertAlign w:val="superscript"/>
      </w:rPr>
      <w:t xml:space="preserve"> </w:t>
    </w:r>
    <w:r>
      <w:rPr>
        <w:rFonts w:cs="Calibri"/>
        <w:color w:val="008000"/>
        <w:sz w:val="16"/>
        <w:vertAlign w:val="superscript"/>
      </w:rPr>
      <w:tab/>
    </w:r>
    <w:r>
      <w:rPr>
        <w:sz w:val="16"/>
      </w:rPr>
      <w:t xml:space="preserve">Management Plan | Date: 30/05/2025 </w:t>
    </w:r>
    <w:r>
      <w:rPr>
        <w:sz w:val="16"/>
      </w:rPr>
      <w:tab/>
    </w:r>
    <w:r>
      <w:rPr>
        <w:sz w:val="16"/>
      </w:rPr>
      <w:t xml:space="preserve">Page </w:t>
    </w:r>
    <w:r>
      <w:rPr>
        <w:sz w:val="20"/>
      </w:rPr>
      <w:fldChar w:fldCharType="begin"/>
    </w:r>
    <w:r>
      <w:instrText xml:space="preserve"> PAGE   \* MERGEFORMAT </w:instrText>
    </w:r>
    <w:r>
      <w:rPr>
        <w:sz w:val="20"/>
      </w:rPr>
      <w:fldChar w:fldCharType="separate"/>
    </w:r>
    <w:r>
      <w:rPr>
        <w:sz w:val="16"/>
      </w:rPr>
      <w:t>47</w:t>
    </w:r>
    <w:r>
      <w:rPr>
        <w:sz w:val="16"/>
      </w:rPr>
      <w:fldChar w:fldCharType="end"/>
    </w:r>
    <w:r>
      <w:rPr>
        <w:sz w:val="16"/>
      </w:rPr>
      <w:t xml:space="preserve"> </w:t>
    </w:r>
  </w:p>
  <w:p w:rsidR="00486F54" w:rsidRDefault="00486F54" w14:paraId="704EF14F" w14:textId="77777777">
    <w:pPr>
      <w:spacing w:after="0" w:line="259" w:lineRule="auto"/>
      <w:ind w:left="28"/>
    </w:pPr>
    <w:r>
      <w:rPr>
        <w:sz w:val="16"/>
      </w:rPr>
      <w:t xml:space="preserve">Custodian:  | </w:t>
    </w:r>
    <w:r>
      <w:rPr>
        <w:b/>
        <w:sz w:val="16"/>
      </w:rPr>
      <w:t>UNLESS VIEWED ON THE DMS THIS DOCUMENT IS UNCONTROLLED</w:t>
    </w:r>
    <w:r>
      <w:rPr>
        <w:sz w:val="16"/>
      </w:rPr>
      <w:t xml:space="preserve"> </w:t>
    </w:r>
  </w:p>
  <w:p w:rsidR="00486F54" w:rsidRDefault="00486F54" w14:paraId="1F8C5BD0" w14:textId="77777777">
    <w:pPr>
      <w:spacing w:after="0" w:line="259" w:lineRule="auto"/>
      <w:ind w:left="1"/>
    </w:pPr>
    <w:r>
      <w:rPr>
        <w:sz w:val="2"/>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285CAC08" w14:textId="77777777">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71CE3B75" w14:textId="77777777">
    <w:pPr>
      <w:spacing w:after="160" w:line="259" w:lineRule="auto"/>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305DB69C" w14:textId="77777777">
    <w:pPr>
      <w:spacing w:after="160" w:line="259" w:lineRule="auto"/>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60FAE9F4" w14:textId="77777777">
    <w:pPr>
      <w:tabs>
        <w:tab w:val="center" w:pos="6039"/>
        <w:tab w:val="right" w:pos="9028"/>
      </w:tabs>
      <w:spacing w:after="117" w:line="259" w:lineRule="auto"/>
    </w:pPr>
    <w:r>
      <w:rPr>
        <w:sz w:val="16"/>
      </w:rPr>
      <w:t xml:space="preserve">Revision 2 | Forrestania South Ironcap Exploration Environmental </w:t>
    </w:r>
    <w:r>
      <w:rPr>
        <w:rFonts w:cs="Calibri"/>
        <w:color w:val="008000"/>
        <w:sz w:val="12"/>
      </w:rPr>
      <w:t>GENERAL</w:t>
    </w:r>
    <w:r>
      <w:rPr>
        <w:rFonts w:cs="Calibri"/>
        <w:color w:val="008000"/>
        <w:sz w:val="16"/>
        <w:vertAlign w:val="superscript"/>
      </w:rPr>
      <w:t xml:space="preserve"> </w:t>
    </w:r>
    <w:r>
      <w:rPr>
        <w:rFonts w:cs="Calibri"/>
        <w:color w:val="008000"/>
        <w:sz w:val="16"/>
        <w:vertAlign w:val="superscript"/>
      </w:rPr>
      <w:tab/>
    </w:r>
    <w:r>
      <w:rPr>
        <w:sz w:val="16"/>
      </w:rPr>
      <w:t xml:space="preserve">Management Plan | Date: 30/05/2025 </w:t>
    </w:r>
    <w:r>
      <w:rPr>
        <w:sz w:val="16"/>
      </w:rPr>
      <w:tab/>
    </w:r>
    <w:r>
      <w:rPr>
        <w:sz w:val="16"/>
      </w:rPr>
      <w:t xml:space="preserve">Page </w:t>
    </w:r>
    <w:r>
      <w:rPr>
        <w:sz w:val="20"/>
      </w:rPr>
      <w:fldChar w:fldCharType="begin"/>
    </w:r>
    <w:r>
      <w:instrText xml:space="preserve"> PAGE   \* MERGEFORMAT </w:instrText>
    </w:r>
    <w:r>
      <w:rPr>
        <w:sz w:val="20"/>
      </w:rPr>
      <w:fldChar w:fldCharType="separate"/>
    </w:r>
    <w:r>
      <w:rPr>
        <w:sz w:val="16"/>
      </w:rPr>
      <w:t>47</w:t>
    </w:r>
    <w:r>
      <w:rPr>
        <w:sz w:val="16"/>
      </w:rPr>
      <w:fldChar w:fldCharType="end"/>
    </w:r>
    <w:r>
      <w:rPr>
        <w:sz w:val="16"/>
      </w:rPr>
      <w:t xml:space="preserve"> </w:t>
    </w:r>
  </w:p>
  <w:p w:rsidR="00486F54" w:rsidRDefault="00486F54" w14:paraId="14EE243D" w14:textId="77777777">
    <w:pPr>
      <w:spacing w:after="0" w:line="259" w:lineRule="auto"/>
      <w:ind w:left="28"/>
    </w:pPr>
    <w:r>
      <w:rPr>
        <w:sz w:val="16"/>
      </w:rPr>
      <w:t xml:space="preserve">Custodian:  | </w:t>
    </w:r>
    <w:r>
      <w:rPr>
        <w:b/>
        <w:sz w:val="16"/>
      </w:rPr>
      <w:t>UNLESS VIEWED ON THE DMS THIS DOCUMENT IS UNCONTROLLED</w:t>
    </w:r>
    <w:r>
      <w:rPr>
        <w:sz w:val="16"/>
      </w:rPr>
      <w:t xml:space="preserve"> </w:t>
    </w:r>
  </w:p>
  <w:p w:rsidR="00486F54" w:rsidRDefault="00486F54" w14:paraId="0EF0EF89" w14:textId="77777777">
    <w:pPr>
      <w:spacing w:after="0" w:line="259" w:lineRule="auto"/>
      <w:ind w:left="1"/>
    </w:pPr>
    <w:r>
      <w:rPr>
        <w:sz w:val="2"/>
      </w:rP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52DF692B" w14:textId="54119A53">
    <w:pPr>
      <w:tabs>
        <w:tab w:val="center" w:pos="6039"/>
        <w:tab w:val="right" w:pos="9028"/>
      </w:tabs>
      <w:spacing w:after="117" w:line="259" w:lineRule="auto"/>
    </w:pPr>
    <w:r>
      <w:rPr>
        <w:sz w:val="16"/>
      </w:rPr>
      <w:t>Revision 2 | Forrestania Exploration Environmental Management Plan | Date: 30/0</w:t>
    </w:r>
    <w:r w:rsidR="009618FC">
      <w:rPr>
        <w:sz w:val="16"/>
      </w:rPr>
      <w:t>6</w:t>
    </w:r>
    <w:r>
      <w:rPr>
        <w:sz w:val="16"/>
      </w:rPr>
      <w:t xml:space="preserve">/2025 </w:t>
    </w:r>
    <w:r>
      <w:rPr>
        <w:sz w:val="16"/>
      </w:rPr>
      <w:tab/>
    </w:r>
    <w:r>
      <w:rPr>
        <w:sz w:val="16"/>
      </w:rPr>
      <w:t xml:space="preserve">Page </w:t>
    </w:r>
    <w:r>
      <w:rPr>
        <w:sz w:val="20"/>
      </w:rPr>
      <w:fldChar w:fldCharType="begin"/>
    </w:r>
    <w:r>
      <w:instrText xml:space="preserve"> PAGE   \* MERGEFORMAT </w:instrText>
    </w:r>
    <w:r>
      <w:rPr>
        <w:sz w:val="20"/>
      </w:rPr>
      <w:fldChar w:fldCharType="separate"/>
    </w:r>
    <w:r>
      <w:rPr>
        <w:sz w:val="16"/>
      </w:rPr>
      <w:t>47</w:t>
    </w:r>
    <w:r>
      <w:rPr>
        <w:sz w:val="16"/>
      </w:rPr>
      <w:fldChar w:fldCharType="end"/>
    </w:r>
    <w:r>
      <w:rPr>
        <w:sz w:val="16"/>
      </w:rPr>
      <w:t xml:space="preserve"> </w:t>
    </w:r>
  </w:p>
  <w:p w:rsidR="00486F54" w:rsidRDefault="00486F54" w14:paraId="5FD27853" w14:textId="77777777">
    <w:pPr>
      <w:spacing w:after="0" w:line="259" w:lineRule="auto"/>
      <w:ind w:left="28"/>
    </w:pPr>
    <w:r>
      <w:rPr>
        <w:sz w:val="16"/>
      </w:rPr>
      <w:t xml:space="preserve">Custodian:  | </w:t>
    </w:r>
    <w:r>
      <w:rPr>
        <w:b/>
        <w:sz w:val="16"/>
      </w:rPr>
      <w:t>UNLESS VIEWED ON THE DMS THIS DOCUMENT IS UNCONTROLLED</w:t>
    </w:r>
    <w:r>
      <w:rPr>
        <w:sz w:val="16"/>
      </w:rPr>
      <w:t xml:space="preserve"> </w:t>
    </w:r>
  </w:p>
  <w:p w:rsidR="00486F54" w:rsidRDefault="00486F54" w14:paraId="285F02F6" w14:textId="77777777">
    <w:pPr>
      <w:spacing w:after="0" w:line="259" w:lineRule="auto"/>
      <w:ind w:left="1"/>
    </w:pPr>
    <w:r>
      <w:rPr>
        <w:sz w:val="2"/>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21674F7C" w14:textId="77777777">
    <w:pPr>
      <w:tabs>
        <w:tab w:val="center" w:pos="6039"/>
        <w:tab w:val="right" w:pos="9028"/>
      </w:tabs>
      <w:spacing w:after="117" w:line="259" w:lineRule="auto"/>
    </w:pPr>
    <w:r>
      <w:rPr>
        <w:sz w:val="16"/>
      </w:rPr>
      <w:t xml:space="preserve">Revision 2 | Forrestania South Ironcap Exploration Environmental </w:t>
    </w:r>
    <w:r>
      <w:rPr>
        <w:rFonts w:cs="Calibri"/>
        <w:color w:val="008000"/>
        <w:sz w:val="12"/>
      </w:rPr>
      <w:t>GENERAL</w:t>
    </w:r>
    <w:r>
      <w:rPr>
        <w:rFonts w:cs="Calibri"/>
        <w:color w:val="008000"/>
        <w:sz w:val="16"/>
        <w:vertAlign w:val="superscript"/>
      </w:rPr>
      <w:t xml:space="preserve"> </w:t>
    </w:r>
    <w:r>
      <w:rPr>
        <w:rFonts w:cs="Calibri"/>
        <w:color w:val="008000"/>
        <w:sz w:val="16"/>
        <w:vertAlign w:val="superscript"/>
      </w:rPr>
      <w:tab/>
    </w:r>
    <w:r>
      <w:rPr>
        <w:sz w:val="16"/>
      </w:rPr>
      <w:t xml:space="preserve">Management Plan | Date: 30/05/2025 </w:t>
    </w:r>
    <w:r>
      <w:rPr>
        <w:sz w:val="16"/>
      </w:rPr>
      <w:tab/>
    </w:r>
    <w:r>
      <w:rPr>
        <w:sz w:val="16"/>
      </w:rPr>
      <w:t xml:space="preserve">Page </w:t>
    </w:r>
    <w:r>
      <w:rPr>
        <w:sz w:val="20"/>
      </w:rPr>
      <w:fldChar w:fldCharType="begin"/>
    </w:r>
    <w:r>
      <w:instrText xml:space="preserve"> PAGE   \* MERGEFORMAT </w:instrText>
    </w:r>
    <w:r>
      <w:rPr>
        <w:sz w:val="20"/>
      </w:rPr>
      <w:fldChar w:fldCharType="separate"/>
    </w:r>
    <w:r>
      <w:rPr>
        <w:sz w:val="16"/>
      </w:rPr>
      <w:t>47</w:t>
    </w:r>
    <w:r>
      <w:rPr>
        <w:sz w:val="16"/>
      </w:rPr>
      <w:fldChar w:fldCharType="end"/>
    </w:r>
    <w:r>
      <w:rPr>
        <w:sz w:val="16"/>
      </w:rPr>
      <w:t xml:space="preserve"> </w:t>
    </w:r>
  </w:p>
  <w:p w:rsidR="00486F54" w:rsidRDefault="00486F54" w14:paraId="13610C16" w14:textId="77777777">
    <w:pPr>
      <w:spacing w:after="0" w:line="259" w:lineRule="auto"/>
      <w:ind w:left="28"/>
    </w:pPr>
    <w:r>
      <w:rPr>
        <w:sz w:val="16"/>
      </w:rPr>
      <w:t xml:space="preserve">Custodian:  | </w:t>
    </w:r>
    <w:r>
      <w:rPr>
        <w:b/>
        <w:sz w:val="16"/>
      </w:rPr>
      <w:t>UNLESS VIEWED ON THE DMS THIS DOCUMENT IS UNCONTROLLED</w:t>
    </w:r>
    <w:r>
      <w:rPr>
        <w:sz w:val="16"/>
      </w:rPr>
      <w:t xml:space="preserve"> </w:t>
    </w:r>
  </w:p>
  <w:p w:rsidR="00486F54" w:rsidRDefault="00486F54" w14:paraId="0D1958C6" w14:textId="77777777">
    <w:pPr>
      <w:spacing w:after="0" w:line="259" w:lineRule="auto"/>
      <w:ind w:left="1"/>
    </w:pPr>
    <w:r>
      <w:rPr>
        <w:sz w:val="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57C86" w:rsidP="00307FC8" w:rsidRDefault="00A57C86" w14:paraId="7F417079" w14:textId="77777777">
      <w:pPr>
        <w:spacing w:after="0" w:line="240" w:lineRule="auto"/>
      </w:pPr>
      <w:r>
        <w:separator/>
      </w:r>
    </w:p>
  </w:footnote>
  <w:footnote w:type="continuationSeparator" w:id="0">
    <w:p w:rsidR="00A57C86" w:rsidP="00307FC8" w:rsidRDefault="00A57C86" w14:paraId="5DB049F4"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486F54" w:rsidRDefault="00486F54" w14:paraId="2D2B5B1B" w14:textId="77777777">
    <w:pPr>
      <w:spacing w:after="0" w:line="259" w:lineRule="auto"/>
      <w:ind w:left="1"/>
    </w:pPr>
    <w:r>
      <w:rPr>
        <w:noProof/>
      </w:rPr>
      <w:drawing>
        <wp:anchor distT="0" distB="0" distL="114300" distR="114300" simplePos="0" relativeHeight="251658242" behindDoc="0" locked="0" layoutInCell="1" allowOverlap="0" wp14:anchorId="512CCE37" wp14:editId="3EF002CD">
          <wp:simplePos x="0" y="0"/>
          <wp:positionH relativeFrom="page">
            <wp:posOffset>5998207</wp:posOffset>
          </wp:positionH>
          <wp:positionV relativeFrom="page">
            <wp:posOffset>269875</wp:posOffset>
          </wp:positionV>
          <wp:extent cx="644525" cy="629536"/>
          <wp:effectExtent l="0" t="0" r="0" b="0"/>
          <wp:wrapSquare wrapText="bothSides"/>
          <wp:docPr id="335182068" name="Picture 335182068"/>
          <wp:cNvGraphicFramePr/>
          <a:graphic xmlns:a="http://schemas.openxmlformats.org/drawingml/2006/main">
            <a:graphicData uri="http://schemas.openxmlformats.org/drawingml/2006/picture">
              <pic:pic xmlns:pic="http://schemas.openxmlformats.org/drawingml/2006/picture">
                <pic:nvPicPr>
                  <pic:cNvPr id="695" name="Picture 695"/>
                  <pic:cNvPicPr/>
                </pic:nvPicPr>
                <pic:blipFill>
                  <a:blip r:embed="rId1"/>
                  <a:stretch>
                    <a:fillRect/>
                  </a:stretch>
                </pic:blipFill>
                <pic:spPr>
                  <a:xfrm>
                    <a:off x="0" y="0"/>
                    <a:ext cx="644525" cy="629536"/>
                  </a:xfrm>
                  <a:prstGeom prst="rect">
                    <a:avLst/>
                  </a:prstGeom>
                </pic:spPr>
              </pic:pic>
            </a:graphicData>
          </a:graphic>
        </wp:anchor>
      </w:drawing>
    </w:r>
    <w:r>
      <w:t xml:space="preserve"> </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486F54" w:rsidRDefault="00486F54" w14:paraId="6BE61207" w14:textId="77777777">
    <w:pPr>
      <w:spacing w:after="0" w:line="259" w:lineRule="auto"/>
      <w:ind w:left="1" w:right="8"/>
    </w:pPr>
    <w:r>
      <w:rPr>
        <w:noProof/>
      </w:rPr>
      <w:drawing>
        <wp:anchor distT="0" distB="0" distL="114300" distR="114300" simplePos="0" relativeHeight="251658245" behindDoc="0" locked="0" layoutInCell="1" allowOverlap="0" wp14:anchorId="0236FA63" wp14:editId="12305A8B">
          <wp:simplePos x="0" y="0"/>
          <wp:positionH relativeFrom="page">
            <wp:posOffset>5998207</wp:posOffset>
          </wp:positionH>
          <wp:positionV relativeFrom="page">
            <wp:posOffset>269875</wp:posOffset>
          </wp:positionV>
          <wp:extent cx="644525" cy="629536"/>
          <wp:effectExtent l="0" t="0" r="0" b="0"/>
          <wp:wrapSquare wrapText="bothSides"/>
          <wp:docPr id="1012197042" name="Picture 1012197042"/>
          <wp:cNvGraphicFramePr/>
          <a:graphic xmlns:a="http://schemas.openxmlformats.org/drawingml/2006/main">
            <a:graphicData uri="http://schemas.openxmlformats.org/drawingml/2006/picture">
              <pic:pic xmlns:pic="http://schemas.openxmlformats.org/drawingml/2006/picture">
                <pic:nvPicPr>
                  <pic:cNvPr id="695" name="Picture 695"/>
                  <pic:cNvPicPr/>
                </pic:nvPicPr>
                <pic:blipFill>
                  <a:blip r:embed="rId1"/>
                  <a:stretch>
                    <a:fillRect/>
                  </a:stretch>
                </pic:blipFill>
                <pic:spPr>
                  <a:xfrm>
                    <a:off x="0" y="0"/>
                    <a:ext cx="644525" cy="629536"/>
                  </a:xfrm>
                  <a:prstGeom prst="rect">
                    <a:avLst/>
                  </a:prstGeom>
                </pic:spPr>
              </pic:pic>
            </a:graphicData>
          </a:graphic>
        </wp:anchor>
      </w:drawing>
    </w:r>
    <w:r>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640E5146" w14:textId="77777777">
    <w:pPr>
      <w:spacing w:after="0" w:line="259" w:lineRule="auto"/>
      <w:ind w:left="1" w:right="8"/>
    </w:pPr>
    <w:r>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486F54" w:rsidRDefault="00486F54" w14:paraId="6BC59456" w14:textId="77777777">
    <w:pPr>
      <w:spacing w:after="0" w:line="259" w:lineRule="auto"/>
      <w:ind w:left="1" w:right="8"/>
    </w:pPr>
    <w:r>
      <w:rPr>
        <w:noProof/>
      </w:rPr>
      <w:drawing>
        <wp:anchor distT="0" distB="0" distL="114300" distR="114300" simplePos="0" relativeHeight="251658247" behindDoc="0" locked="0" layoutInCell="1" allowOverlap="0" wp14:anchorId="3129EE5B" wp14:editId="30A9E317">
          <wp:simplePos x="0" y="0"/>
          <wp:positionH relativeFrom="page">
            <wp:posOffset>5998207</wp:posOffset>
          </wp:positionH>
          <wp:positionV relativeFrom="page">
            <wp:posOffset>269875</wp:posOffset>
          </wp:positionV>
          <wp:extent cx="644525" cy="629536"/>
          <wp:effectExtent l="0" t="0" r="0" b="0"/>
          <wp:wrapSquare wrapText="bothSides"/>
          <wp:docPr id="1697723452" name="Picture 1697723452"/>
          <wp:cNvGraphicFramePr/>
          <a:graphic xmlns:a="http://schemas.openxmlformats.org/drawingml/2006/main">
            <a:graphicData uri="http://schemas.openxmlformats.org/drawingml/2006/picture">
              <pic:pic xmlns:pic="http://schemas.openxmlformats.org/drawingml/2006/picture">
                <pic:nvPicPr>
                  <pic:cNvPr id="695" name="Picture 695"/>
                  <pic:cNvPicPr/>
                </pic:nvPicPr>
                <pic:blipFill>
                  <a:blip r:embed="rId1"/>
                  <a:stretch>
                    <a:fillRect/>
                  </a:stretch>
                </pic:blipFill>
                <pic:spPr>
                  <a:xfrm>
                    <a:off x="0" y="0"/>
                    <a:ext cx="644525" cy="629536"/>
                  </a:xfrm>
                  <a:prstGeom prst="rect">
                    <a:avLst/>
                  </a:prstGeom>
                </pic:spPr>
              </pic:pic>
            </a:graphicData>
          </a:graphic>
        </wp:anchor>
      </w:drawing>
    </w:r>
    <w:r>
      <w:t xml:space="preserve">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486F54" w:rsidRDefault="00486F54" w14:paraId="0CD562E4" w14:textId="77777777">
    <w:pPr>
      <w:spacing w:after="0" w:line="259" w:lineRule="auto"/>
      <w:ind w:right="5"/>
    </w:pPr>
    <w:r>
      <w:rPr>
        <w:noProof/>
      </w:rPr>
      <w:drawing>
        <wp:anchor distT="0" distB="0" distL="114300" distR="114300" simplePos="0" relativeHeight="251658241" behindDoc="0" locked="0" layoutInCell="1" allowOverlap="0" wp14:anchorId="2D867C86" wp14:editId="1B63E757">
          <wp:simplePos x="0" y="0"/>
          <wp:positionH relativeFrom="page">
            <wp:posOffset>5998207</wp:posOffset>
          </wp:positionH>
          <wp:positionV relativeFrom="page">
            <wp:posOffset>269875</wp:posOffset>
          </wp:positionV>
          <wp:extent cx="644525" cy="629536"/>
          <wp:effectExtent l="0" t="0" r="0" b="0"/>
          <wp:wrapSquare wrapText="bothSides"/>
          <wp:docPr id="234254960" name="Picture 234254960"/>
          <wp:cNvGraphicFramePr/>
          <a:graphic xmlns:a="http://schemas.openxmlformats.org/drawingml/2006/main">
            <a:graphicData uri="http://schemas.openxmlformats.org/drawingml/2006/picture">
              <pic:pic xmlns:pic="http://schemas.openxmlformats.org/drawingml/2006/picture">
                <pic:nvPicPr>
                  <pic:cNvPr id="695" name="Picture 695"/>
                  <pic:cNvPicPr/>
                </pic:nvPicPr>
                <pic:blipFill>
                  <a:blip r:embed="rId1"/>
                  <a:stretch>
                    <a:fillRect/>
                  </a:stretch>
                </pic:blipFill>
                <pic:spPr>
                  <a:xfrm>
                    <a:off x="0" y="0"/>
                    <a:ext cx="644525" cy="629536"/>
                  </a:xfrm>
                  <a:prstGeom prst="rect">
                    <a:avLst/>
                  </a:prstGeom>
                </pic:spPr>
              </pic:pic>
            </a:graphicData>
          </a:graphic>
        </wp:anchor>
      </w:drawing>
    </w:r>
    <w:r>
      <w:t xml:space="preserve"> </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62AEB318" w14:textId="77777777">
    <w:pPr>
      <w:spacing w:after="0" w:line="259" w:lineRule="auto"/>
      <w:ind w:right="5"/>
    </w:pPr>
    <w:r>
      <w:t xml:space="preserve"> </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486F54" w:rsidRDefault="00486F54" w14:paraId="600CB03E" w14:textId="77777777">
    <w:pPr>
      <w:spacing w:after="0" w:line="259" w:lineRule="auto"/>
      <w:ind w:right="5"/>
    </w:pPr>
    <w:r>
      <w:rPr>
        <w:noProof/>
      </w:rPr>
      <w:drawing>
        <wp:anchor distT="0" distB="0" distL="114300" distR="114300" simplePos="0" relativeHeight="251658246" behindDoc="0" locked="0" layoutInCell="1" allowOverlap="0" wp14:anchorId="5504D2B4" wp14:editId="35142D0A">
          <wp:simplePos x="0" y="0"/>
          <wp:positionH relativeFrom="page">
            <wp:posOffset>5998207</wp:posOffset>
          </wp:positionH>
          <wp:positionV relativeFrom="page">
            <wp:posOffset>269875</wp:posOffset>
          </wp:positionV>
          <wp:extent cx="644525" cy="629536"/>
          <wp:effectExtent l="0" t="0" r="0" b="0"/>
          <wp:wrapSquare wrapText="bothSides"/>
          <wp:docPr id="1092602804" name="Picture 1092602804"/>
          <wp:cNvGraphicFramePr/>
          <a:graphic xmlns:a="http://schemas.openxmlformats.org/drawingml/2006/main">
            <a:graphicData uri="http://schemas.openxmlformats.org/drawingml/2006/picture">
              <pic:pic xmlns:pic="http://schemas.openxmlformats.org/drawingml/2006/picture">
                <pic:nvPicPr>
                  <pic:cNvPr id="695" name="Picture 695"/>
                  <pic:cNvPicPr/>
                </pic:nvPicPr>
                <pic:blipFill>
                  <a:blip r:embed="rId1"/>
                  <a:stretch>
                    <a:fillRect/>
                  </a:stretch>
                </pic:blipFill>
                <pic:spPr>
                  <a:xfrm>
                    <a:off x="0" y="0"/>
                    <a:ext cx="644525" cy="629536"/>
                  </a:xfrm>
                  <a:prstGeom prst="rect">
                    <a:avLst/>
                  </a:prstGeom>
                </pic:spPr>
              </pic:pic>
            </a:graphicData>
          </a:graphic>
        </wp:anchor>
      </w:drawing>
    </w:r>
    <w:r>
      <w:t xml:space="preserve"> </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4BD57DE2" w14:textId="77777777">
    <w:pPr>
      <w:spacing w:after="160" w:line="259" w:lineRule="auto"/>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58074F05" w14:textId="77777777">
    <w:pPr>
      <w:spacing w:after="160" w:line="259" w:lineRule="auto"/>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5B037207" w14:textId="77777777">
    <w:pPr>
      <w:spacing w:after="160" w:line="259" w:lineRule="auto"/>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30312" w:rsidP="00F12120" w:rsidRDefault="00C30312" w14:paraId="5C71F136"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18A83EC1" w14:textId="77777777">
    <w:pPr>
      <w:spacing w:after="0" w:line="259" w:lineRule="auto"/>
      <w:ind w:left="1"/>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486F54" w:rsidRDefault="00486F54" w14:paraId="0AA3086F" w14:textId="77777777">
    <w:pPr>
      <w:spacing w:after="0" w:line="259" w:lineRule="auto"/>
      <w:ind w:left="1"/>
    </w:pPr>
    <w:r>
      <w:rPr>
        <w:noProof/>
      </w:rPr>
      <w:drawing>
        <wp:anchor distT="0" distB="0" distL="114300" distR="114300" simplePos="0" relativeHeight="251658243" behindDoc="0" locked="0" layoutInCell="1" allowOverlap="0" wp14:anchorId="7E94308E" wp14:editId="1617B1A6">
          <wp:simplePos x="0" y="0"/>
          <wp:positionH relativeFrom="page">
            <wp:posOffset>5998207</wp:posOffset>
          </wp:positionH>
          <wp:positionV relativeFrom="page">
            <wp:posOffset>269875</wp:posOffset>
          </wp:positionV>
          <wp:extent cx="644525" cy="629536"/>
          <wp:effectExtent l="0" t="0" r="0" b="0"/>
          <wp:wrapSquare wrapText="bothSides"/>
          <wp:docPr id="391417304" name="Picture 391417304"/>
          <wp:cNvGraphicFramePr/>
          <a:graphic xmlns:a="http://schemas.openxmlformats.org/drawingml/2006/main">
            <a:graphicData uri="http://schemas.openxmlformats.org/drawingml/2006/picture">
              <pic:pic xmlns:pic="http://schemas.openxmlformats.org/drawingml/2006/picture">
                <pic:nvPicPr>
                  <pic:cNvPr id="695" name="Picture 695"/>
                  <pic:cNvPicPr/>
                </pic:nvPicPr>
                <pic:blipFill>
                  <a:blip r:embed="rId1"/>
                  <a:stretch>
                    <a:fillRect/>
                  </a:stretch>
                </pic:blipFill>
                <pic:spPr>
                  <a:xfrm>
                    <a:off x="0" y="0"/>
                    <a:ext cx="644525" cy="629536"/>
                  </a:xfrm>
                  <a:prstGeom prst="rect">
                    <a:avLst/>
                  </a:prstGeom>
                </pic:spPr>
              </pic:pic>
            </a:graphicData>
          </a:graphic>
        </wp:anchor>
      </w:drawing>
    </w:r>
    <w: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4777BBED" w14:textId="77777777">
    <w:pPr>
      <w:spacing w:after="160" w:line="259" w:lineRule="aut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2DF543A4" w14:textId="77777777">
    <w:pPr>
      <w:spacing w:after="160" w:line="259" w:lineRule="aut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1C66C979" w14:textId="77777777">
    <w:pPr>
      <w:spacing w:after="160" w:line="259" w:lineRule="aut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486F54" w:rsidRDefault="00486F54" w14:paraId="002E1CE2" w14:textId="77777777">
    <w:pPr>
      <w:spacing w:after="0" w:line="259" w:lineRule="auto"/>
      <w:ind w:left="1"/>
    </w:pPr>
    <w:r>
      <w:rPr>
        <w:noProof/>
      </w:rPr>
      <w:drawing>
        <wp:anchor distT="0" distB="0" distL="114300" distR="114300" simplePos="0" relativeHeight="251658244" behindDoc="0" locked="0" layoutInCell="1" allowOverlap="0" wp14:anchorId="31049EDB" wp14:editId="194F0842">
          <wp:simplePos x="0" y="0"/>
          <wp:positionH relativeFrom="page">
            <wp:posOffset>5998207</wp:posOffset>
          </wp:positionH>
          <wp:positionV relativeFrom="page">
            <wp:posOffset>269875</wp:posOffset>
          </wp:positionV>
          <wp:extent cx="644525" cy="629536"/>
          <wp:effectExtent l="0" t="0" r="0" b="0"/>
          <wp:wrapSquare wrapText="bothSides"/>
          <wp:docPr id="758470692" name="Picture 758470692"/>
          <wp:cNvGraphicFramePr/>
          <a:graphic xmlns:a="http://schemas.openxmlformats.org/drawingml/2006/main">
            <a:graphicData uri="http://schemas.openxmlformats.org/drawingml/2006/picture">
              <pic:pic xmlns:pic="http://schemas.openxmlformats.org/drawingml/2006/picture">
                <pic:nvPicPr>
                  <pic:cNvPr id="13929" name="Picture 13929"/>
                  <pic:cNvPicPr/>
                </pic:nvPicPr>
                <pic:blipFill>
                  <a:blip r:embed="rId1"/>
                  <a:stretch>
                    <a:fillRect/>
                  </a:stretch>
                </pic:blipFill>
                <pic:spPr>
                  <a:xfrm>
                    <a:off x="0" y="0"/>
                    <a:ext cx="644525" cy="629536"/>
                  </a:xfrm>
                  <a:prstGeom prst="rect">
                    <a:avLst/>
                  </a:prstGeom>
                </pic:spPr>
              </pic:pic>
            </a:graphicData>
          </a:graphic>
        </wp:anchor>
      </w:drawing>
    </w:r>
    <w:r>
      <w:t xml:space="preserve"> </w:t>
    </w:r>
  </w:p>
  <w:p w:rsidR="00486F54" w:rsidRDefault="00486F54" w14:paraId="0416BBEF" w14:textId="77777777">
    <w:pPr>
      <w:spacing w:after="0" w:line="259" w:lineRule="auto"/>
      <w:ind w:left="568"/>
    </w:pPr>
    <w:r>
      <w:rPr>
        <w:rFonts w:ascii="Segoe UI Symbol" w:hAnsi="Segoe UI Symbol" w:eastAsia="Segoe UI Symbol" w:cs="Segoe UI Symbol"/>
        <w:color w:val="DC631B"/>
      </w:rPr>
      <w:t>•</w:t>
    </w:r>
    <w:r>
      <w:rPr>
        <w:color w:val="DC631B"/>
      </w:rPr>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86F54" w:rsidRDefault="00486F54" w14:paraId="07FC9782" w14:textId="77777777">
    <w:pPr>
      <w:spacing w:after="0" w:line="259" w:lineRule="auto"/>
      <w:ind w:left="1"/>
    </w:pPr>
    <w:r>
      <w:t xml:space="preserve"> </w:t>
    </w:r>
  </w:p>
  <w:p w:rsidR="00486F54" w:rsidRDefault="00486F54" w14:paraId="004D0D4E" w14:textId="77777777">
    <w:pPr>
      <w:spacing w:after="0" w:line="259" w:lineRule="auto"/>
      <w:ind w:left="568"/>
    </w:pPr>
    <w:r>
      <w:rPr>
        <w:rFonts w:ascii="Segoe UI Symbol" w:hAnsi="Segoe UI Symbol" w:eastAsia="Segoe UI Symbol" w:cs="Segoe UI Symbol"/>
        <w:color w:val="DC631B"/>
      </w:rPr>
      <w:t>•</w:t>
    </w:r>
    <w:r>
      <w:rPr>
        <w:color w:val="DC631B"/>
      </w:rPr>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486F54" w:rsidRDefault="00486F54" w14:paraId="30B48332" w14:textId="77777777">
    <w:pPr>
      <w:spacing w:after="0" w:line="259" w:lineRule="auto"/>
      <w:ind w:left="1"/>
    </w:pPr>
    <w:r>
      <w:rPr>
        <w:noProof/>
      </w:rPr>
      <w:drawing>
        <wp:anchor distT="0" distB="0" distL="114300" distR="114300" simplePos="0" relativeHeight="251658240" behindDoc="0" locked="0" layoutInCell="1" allowOverlap="0" wp14:anchorId="7390B3FC" wp14:editId="1155BE04">
          <wp:simplePos x="0" y="0"/>
          <wp:positionH relativeFrom="page">
            <wp:posOffset>5998207</wp:posOffset>
          </wp:positionH>
          <wp:positionV relativeFrom="page">
            <wp:posOffset>269875</wp:posOffset>
          </wp:positionV>
          <wp:extent cx="644525" cy="629536"/>
          <wp:effectExtent l="0" t="0" r="0" b="0"/>
          <wp:wrapSquare wrapText="bothSides"/>
          <wp:docPr id="174773137" name="Picture 174773137"/>
          <wp:cNvGraphicFramePr/>
          <a:graphic xmlns:a="http://schemas.openxmlformats.org/drawingml/2006/main">
            <a:graphicData uri="http://schemas.openxmlformats.org/drawingml/2006/picture">
              <pic:pic xmlns:pic="http://schemas.openxmlformats.org/drawingml/2006/picture">
                <pic:nvPicPr>
                  <pic:cNvPr id="13929" name="Picture 13929"/>
                  <pic:cNvPicPr/>
                </pic:nvPicPr>
                <pic:blipFill>
                  <a:blip r:embed="rId1"/>
                  <a:stretch>
                    <a:fillRect/>
                  </a:stretch>
                </pic:blipFill>
                <pic:spPr>
                  <a:xfrm>
                    <a:off x="0" y="0"/>
                    <a:ext cx="644525" cy="629536"/>
                  </a:xfrm>
                  <a:prstGeom prst="rect">
                    <a:avLst/>
                  </a:prstGeom>
                </pic:spPr>
              </pic:pic>
            </a:graphicData>
          </a:graphic>
        </wp:anchor>
      </w:drawing>
    </w:r>
    <w:r>
      <w:t xml:space="preserve"> </w:t>
    </w:r>
  </w:p>
  <w:p w:rsidR="00486F54" w:rsidRDefault="00486F54" w14:paraId="1819EEC8" w14:textId="77777777">
    <w:pPr>
      <w:spacing w:after="0" w:line="259" w:lineRule="auto"/>
      <w:ind w:left="568"/>
    </w:pPr>
    <w:r>
      <w:rPr>
        <w:rFonts w:ascii="Segoe UI Symbol" w:hAnsi="Segoe UI Symbol" w:eastAsia="Segoe UI Symbol" w:cs="Segoe UI Symbol"/>
        <w:color w:val="DC631B"/>
      </w:rPr>
      <w:t>•</w:t>
    </w:r>
    <w:r>
      <w:rPr>
        <w:color w:val="DC631B"/>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A390D"/>
    <w:multiLevelType w:val="hybridMultilevel"/>
    <w:tmpl w:val="D41E4068"/>
    <w:lvl w:ilvl="0" w:tplc="67B05EC4">
      <w:start w:val="1"/>
      <w:numFmt w:val="bullet"/>
      <w:lvlText w:val="•"/>
      <w:lvlJc w:val="left"/>
      <w:pPr>
        <w:ind w:left="392"/>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0E6C965C">
      <w:start w:val="1"/>
      <w:numFmt w:val="bullet"/>
      <w:lvlText w:val="o"/>
      <w:lvlJc w:val="left"/>
      <w:pPr>
        <w:ind w:left="118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2" w:tplc="AEAC9F16">
      <w:start w:val="1"/>
      <w:numFmt w:val="bullet"/>
      <w:lvlText w:val="▪"/>
      <w:lvlJc w:val="left"/>
      <w:pPr>
        <w:ind w:left="190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3" w:tplc="A00A1490">
      <w:start w:val="1"/>
      <w:numFmt w:val="bullet"/>
      <w:lvlText w:val="•"/>
      <w:lvlJc w:val="left"/>
      <w:pPr>
        <w:ind w:left="262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5288C17C">
      <w:start w:val="1"/>
      <w:numFmt w:val="bullet"/>
      <w:lvlText w:val="o"/>
      <w:lvlJc w:val="left"/>
      <w:pPr>
        <w:ind w:left="334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5" w:tplc="4816F50E">
      <w:start w:val="1"/>
      <w:numFmt w:val="bullet"/>
      <w:lvlText w:val="▪"/>
      <w:lvlJc w:val="left"/>
      <w:pPr>
        <w:ind w:left="406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6" w:tplc="AC8E3210">
      <w:start w:val="1"/>
      <w:numFmt w:val="bullet"/>
      <w:lvlText w:val="•"/>
      <w:lvlJc w:val="left"/>
      <w:pPr>
        <w:ind w:left="478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1E504696">
      <w:start w:val="1"/>
      <w:numFmt w:val="bullet"/>
      <w:lvlText w:val="o"/>
      <w:lvlJc w:val="left"/>
      <w:pPr>
        <w:ind w:left="550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8" w:tplc="37D67180">
      <w:start w:val="1"/>
      <w:numFmt w:val="bullet"/>
      <w:lvlText w:val="▪"/>
      <w:lvlJc w:val="left"/>
      <w:pPr>
        <w:ind w:left="622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abstractNum>
  <w:abstractNum w:abstractNumId="1" w15:restartNumberingAfterBreak="0">
    <w:nsid w:val="05966ED4"/>
    <w:multiLevelType w:val="hybridMultilevel"/>
    <w:tmpl w:val="0F5A4CE4"/>
    <w:lvl w:ilvl="0" w:tplc="3ED49448">
      <w:start w:val="1"/>
      <w:numFmt w:val="bullet"/>
      <w:lvlText w:val="•"/>
      <w:lvlJc w:val="left"/>
      <w:pPr>
        <w:ind w:left="1419"/>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1" w:tplc="13C0192C">
      <w:start w:val="1"/>
      <w:numFmt w:val="bullet"/>
      <w:lvlText w:val="o"/>
      <w:lvlJc w:val="left"/>
      <w:pPr>
        <w:ind w:left="1931"/>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2" w:tplc="1DA83500">
      <w:start w:val="1"/>
      <w:numFmt w:val="bullet"/>
      <w:lvlText w:val="▪"/>
      <w:lvlJc w:val="left"/>
      <w:pPr>
        <w:ind w:left="2651"/>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3" w:tplc="8F040CB4">
      <w:start w:val="1"/>
      <w:numFmt w:val="bullet"/>
      <w:lvlText w:val="•"/>
      <w:lvlJc w:val="left"/>
      <w:pPr>
        <w:ind w:left="3371"/>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4" w:tplc="B58A04C6">
      <w:start w:val="1"/>
      <w:numFmt w:val="bullet"/>
      <w:lvlText w:val="o"/>
      <w:lvlJc w:val="left"/>
      <w:pPr>
        <w:ind w:left="4091"/>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5" w:tplc="9202CB7E">
      <w:start w:val="1"/>
      <w:numFmt w:val="bullet"/>
      <w:lvlText w:val="▪"/>
      <w:lvlJc w:val="left"/>
      <w:pPr>
        <w:ind w:left="4811"/>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6" w:tplc="2C30B602">
      <w:start w:val="1"/>
      <w:numFmt w:val="bullet"/>
      <w:lvlText w:val="•"/>
      <w:lvlJc w:val="left"/>
      <w:pPr>
        <w:ind w:left="5531"/>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7" w:tplc="1E8C4166">
      <w:start w:val="1"/>
      <w:numFmt w:val="bullet"/>
      <w:lvlText w:val="o"/>
      <w:lvlJc w:val="left"/>
      <w:pPr>
        <w:ind w:left="6251"/>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8" w:tplc="3E080B56">
      <w:start w:val="1"/>
      <w:numFmt w:val="bullet"/>
      <w:lvlText w:val="▪"/>
      <w:lvlJc w:val="left"/>
      <w:pPr>
        <w:ind w:left="6971"/>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abstractNum>
  <w:abstractNum w:abstractNumId="2" w15:restartNumberingAfterBreak="0">
    <w:nsid w:val="06E95AD6"/>
    <w:multiLevelType w:val="hybridMultilevel"/>
    <w:tmpl w:val="023275A8"/>
    <w:lvl w:ilvl="0" w:tplc="27B23810">
      <w:start w:val="1"/>
      <w:numFmt w:val="bullet"/>
      <w:lvlText w:val="•"/>
      <w:lvlJc w:val="left"/>
      <w:pPr>
        <w:ind w:left="392"/>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4DF2B9E2">
      <w:start w:val="1"/>
      <w:numFmt w:val="bullet"/>
      <w:lvlText w:val="o"/>
      <w:lvlJc w:val="left"/>
      <w:pPr>
        <w:ind w:left="118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2" w:tplc="C7AC8BCE">
      <w:start w:val="1"/>
      <w:numFmt w:val="bullet"/>
      <w:lvlText w:val="▪"/>
      <w:lvlJc w:val="left"/>
      <w:pPr>
        <w:ind w:left="190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3" w:tplc="009222E0">
      <w:start w:val="1"/>
      <w:numFmt w:val="bullet"/>
      <w:lvlText w:val="•"/>
      <w:lvlJc w:val="left"/>
      <w:pPr>
        <w:ind w:left="262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654A38DA">
      <w:start w:val="1"/>
      <w:numFmt w:val="bullet"/>
      <w:lvlText w:val="o"/>
      <w:lvlJc w:val="left"/>
      <w:pPr>
        <w:ind w:left="334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5" w:tplc="829623CE">
      <w:start w:val="1"/>
      <w:numFmt w:val="bullet"/>
      <w:lvlText w:val="▪"/>
      <w:lvlJc w:val="left"/>
      <w:pPr>
        <w:ind w:left="406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6" w:tplc="FCF00998">
      <w:start w:val="1"/>
      <w:numFmt w:val="bullet"/>
      <w:lvlText w:val="•"/>
      <w:lvlJc w:val="left"/>
      <w:pPr>
        <w:ind w:left="478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8E2A6FAA">
      <w:start w:val="1"/>
      <w:numFmt w:val="bullet"/>
      <w:lvlText w:val="o"/>
      <w:lvlJc w:val="left"/>
      <w:pPr>
        <w:ind w:left="550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8" w:tplc="48F68718">
      <w:start w:val="1"/>
      <w:numFmt w:val="bullet"/>
      <w:lvlText w:val="▪"/>
      <w:lvlJc w:val="left"/>
      <w:pPr>
        <w:ind w:left="622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abstractNum>
  <w:abstractNum w:abstractNumId="3" w15:restartNumberingAfterBreak="0">
    <w:nsid w:val="07503A39"/>
    <w:multiLevelType w:val="hybridMultilevel"/>
    <w:tmpl w:val="DD689D3C"/>
    <w:lvl w:ilvl="0" w:tplc="ABC8833E">
      <w:start w:val="1"/>
      <w:numFmt w:val="bullet"/>
      <w:lvlText w:val="•"/>
      <w:lvlJc w:val="left"/>
      <w:pPr>
        <w:ind w:left="392"/>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59744118">
      <w:start w:val="1"/>
      <w:numFmt w:val="bullet"/>
      <w:lvlText w:val="o"/>
      <w:lvlJc w:val="left"/>
      <w:pPr>
        <w:ind w:left="118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2" w:tplc="A4969938">
      <w:start w:val="1"/>
      <w:numFmt w:val="bullet"/>
      <w:lvlText w:val="▪"/>
      <w:lvlJc w:val="left"/>
      <w:pPr>
        <w:ind w:left="190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3" w:tplc="5F8E5AC6">
      <w:start w:val="1"/>
      <w:numFmt w:val="bullet"/>
      <w:lvlText w:val="•"/>
      <w:lvlJc w:val="left"/>
      <w:pPr>
        <w:ind w:left="2627"/>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C6705856">
      <w:start w:val="1"/>
      <w:numFmt w:val="bullet"/>
      <w:lvlText w:val="o"/>
      <w:lvlJc w:val="left"/>
      <w:pPr>
        <w:ind w:left="334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5" w:tplc="3D345FAA">
      <w:start w:val="1"/>
      <w:numFmt w:val="bullet"/>
      <w:lvlText w:val="▪"/>
      <w:lvlJc w:val="left"/>
      <w:pPr>
        <w:ind w:left="406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6" w:tplc="7942740E">
      <w:start w:val="1"/>
      <w:numFmt w:val="bullet"/>
      <w:lvlText w:val="•"/>
      <w:lvlJc w:val="left"/>
      <w:pPr>
        <w:ind w:left="4787"/>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DE643EFA">
      <w:start w:val="1"/>
      <w:numFmt w:val="bullet"/>
      <w:lvlText w:val="o"/>
      <w:lvlJc w:val="left"/>
      <w:pPr>
        <w:ind w:left="550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8" w:tplc="7BAAA6BC">
      <w:start w:val="1"/>
      <w:numFmt w:val="bullet"/>
      <w:lvlText w:val="▪"/>
      <w:lvlJc w:val="left"/>
      <w:pPr>
        <w:ind w:left="622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abstractNum>
  <w:abstractNum w:abstractNumId="4" w15:restartNumberingAfterBreak="0">
    <w:nsid w:val="079A5ED8"/>
    <w:multiLevelType w:val="hybridMultilevel"/>
    <w:tmpl w:val="B1601DBE"/>
    <w:lvl w:ilvl="0" w:tplc="880CD6A6">
      <w:start w:val="1"/>
      <w:numFmt w:val="bullet"/>
      <w:lvlText w:val="•"/>
      <w:lvlJc w:val="left"/>
      <w:pPr>
        <w:ind w:left="392"/>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50D68FE2">
      <w:start w:val="1"/>
      <w:numFmt w:val="bullet"/>
      <w:lvlText w:val="o"/>
      <w:lvlJc w:val="left"/>
      <w:pPr>
        <w:ind w:left="118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2" w:tplc="7E227DC8">
      <w:start w:val="1"/>
      <w:numFmt w:val="bullet"/>
      <w:lvlText w:val="▪"/>
      <w:lvlJc w:val="left"/>
      <w:pPr>
        <w:ind w:left="190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3" w:tplc="E7AA1D00">
      <w:start w:val="1"/>
      <w:numFmt w:val="bullet"/>
      <w:lvlText w:val="•"/>
      <w:lvlJc w:val="left"/>
      <w:pPr>
        <w:ind w:left="2627"/>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EB9A1ABE">
      <w:start w:val="1"/>
      <w:numFmt w:val="bullet"/>
      <w:lvlText w:val="o"/>
      <w:lvlJc w:val="left"/>
      <w:pPr>
        <w:ind w:left="334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5" w:tplc="5D6A05D8">
      <w:start w:val="1"/>
      <w:numFmt w:val="bullet"/>
      <w:lvlText w:val="▪"/>
      <w:lvlJc w:val="left"/>
      <w:pPr>
        <w:ind w:left="406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6" w:tplc="A250699C">
      <w:start w:val="1"/>
      <w:numFmt w:val="bullet"/>
      <w:lvlText w:val="•"/>
      <w:lvlJc w:val="left"/>
      <w:pPr>
        <w:ind w:left="4787"/>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15804752">
      <w:start w:val="1"/>
      <w:numFmt w:val="bullet"/>
      <w:lvlText w:val="o"/>
      <w:lvlJc w:val="left"/>
      <w:pPr>
        <w:ind w:left="550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8" w:tplc="80D61A72">
      <w:start w:val="1"/>
      <w:numFmt w:val="bullet"/>
      <w:lvlText w:val="▪"/>
      <w:lvlJc w:val="left"/>
      <w:pPr>
        <w:ind w:left="622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abstractNum>
  <w:abstractNum w:abstractNumId="5" w15:restartNumberingAfterBreak="0">
    <w:nsid w:val="0AA33CD7"/>
    <w:multiLevelType w:val="hybridMultilevel"/>
    <w:tmpl w:val="76FC3606"/>
    <w:lvl w:ilvl="0" w:tplc="F36AB07A">
      <w:start w:val="1"/>
      <w:numFmt w:val="bullet"/>
      <w:lvlText w:val="•"/>
      <w:lvlJc w:val="left"/>
      <w:pPr>
        <w:ind w:left="392"/>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B87056F2">
      <w:start w:val="1"/>
      <w:numFmt w:val="bullet"/>
      <w:lvlText w:val="o"/>
      <w:lvlJc w:val="left"/>
      <w:pPr>
        <w:ind w:left="118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2" w:tplc="E9E496D0">
      <w:start w:val="1"/>
      <w:numFmt w:val="bullet"/>
      <w:lvlText w:val="▪"/>
      <w:lvlJc w:val="left"/>
      <w:pPr>
        <w:ind w:left="190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3" w:tplc="47308512">
      <w:start w:val="1"/>
      <w:numFmt w:val="bullet"/>
      <w:lvlText w:val="•"/>
      <w:lvlJc w:val="left"/>
      <w:pPr>
        <w:ind w:left="262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8D6E5968">
      <w:start w:val="1"/>
      <w:numFmt w:val="bullet"/>
      <w:lvlText w:val="o"/>
      <w:lvlJc w:val="left"/>
      <w:pPr>
        <w:ind w:left="334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5" w:tplc="73CCC234">
      <w:start w:val="1"/>
      <w:numFmt w:val="bullet"/>
      <w:lvlText w:val="▪"/>
      <w:lvlJc w:val="left"/>
      <w:pPr>
        <w:ind w:left="406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6" w:tplc="EC54DE4A">
      <w:start w:val="1"/>
      <w:numFmt w:val="bullet"/>
      <w:lvlText w:val="•"/>
      <w:lvlJc w:val="left"/>
      <w:pPr>
        <w:ind w:left="478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6008AA70">
      <w:start w:val="1"/>
      <w:numFmt w:val="bullet"/>
      <w:lvlText w:val="o"/>
      <w:lvlJc w:val="left"/>
      <w:pPr>
        <w:ind w:left="550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8" w:tplc="323A6B30">
      <w:start w:val="1"/>
      <w:numFmt w:val="bullet"/>
      <w:lvlText w:val="▪"/>
      <w:lvlJc w:val="left"/>
      <w:pPr>
        <w:ind w:left="622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abstractNum>
  <w:abstractNum w:abstractNumId="6" w15:restartNumberingAfterBreak="0">
    <w:nsid w:val="0B847953"/>
    <w:multiLevelType w:val="hybridMultilevel"/>
    <w:tmpl w:val="7A78ADE2"/>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7" w15:restartNumberingAfterBreak="0">
    <w:nsid w:val="0EB43A96"/>
    <w:multiLevelType w:val="hybridMultilevel"/>
    <w:tmpl w:val="B7942500"/>
    <w:lvl w:ilvl="0" w:tplc="E2D0DC4A">
      <w:start w:val="1"/>
      <w:numFmt w:val="lowerLetter"/>
      <w:pStyle w:val="Sub-Heading"/>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8" w15:restartNumberingAfterBreak="0">
    <w:nsid w:val="126D22BA"/>
    <w:multiLevelType w:val="hybridMultilevel"/>
    <w:tmpl w:val="E0FE24B4"/>
    <w:lvl w:ilvl="0" w:tplc="0C090011">
      <w:start w:val="1"/>
      <w:numFmt w:val="decimal"/>
      <w:lvlText w:val="%1)"/>
      <w:lvlJc w:val="left"/>
      <w:pPr>
        <w:ind w:left="1429" w:hanging="360"/>
      </w:pPr>
    </w:lvl>
    <w:lvl w:ilvl="1" w:tplc="0C090019" w:tentative="1">
      <w:start w:val="1"/>
      <w:numFmt w:val="lowerLetter"/>
      <w:lvlText w:val="%2."/>
      <w:lvlJc w:val="left"/>
      <w:pPr>
        <w:ind w:left="2149" w:hanging="360"/>
      </w:pPr>
    </w:lvl>
    <w:lvl w:ilvl="2" w:tplc="0C09001B" w:tentative="1">
      <w:start w:val="1"/>
      <w:numFmt w:val="lowerRoman"/>
      <w:lvlText w:val="%3."/>
      <w:lvlJc w:val="right"/>
      <w:pPr>
        <w:ind w:left="2869" w:hanging="180"/>
      </w:pPr>
    </w:lvl>
    <w:lvl w:ilvl="3" w:tplc="0C09000F" w:tentative="1">
      <w:start w:val="1"/>
      <w:numFmt w:val="decimal"/>
      <w:lvlText w:val="%4."/>
      <w:lvlJc w:val="left"/>
      <w:pPr>
        <w:ind w:left="3589" w:hanging="360"/>
      </w:pPr>
    </w:lvl>
    <w:lvl w:ilvl="4" w:tplc="0C090019" w:tentative="1">
      <w:start w:val="1"/>
      <w:numFmt w:val="lowerLetter"/>
      <w:lvlText w:val="%5."/>
      <w:lvlJc w:val="left"/>
      <w:pPr>
        <w:ind w:left="4309" w:hanging="360"/>
      </w:pPr>
    </w:lvl>
    <w:lvl w:ilvl="5" w:tplc="0C09001B" w:tentative="1">
      <w:start w:val="1"/>
      <w:numFmt w:val="lowerRoman"/>
      <w:lvlText w:val="%6."/>
      <w:lvlJc w:val="right"/>
      <w:pPr>
        <w:ind w:left="5029" w:hanging="180"/>
      </w:pPr>
    </w:lvl>
    <w:lvl w:ilvl="6" w:tplc="0C09000F" w:tentative="1">
      <w:start w:val="1"/>
      <w:numFmt w:val="decimal"/>
      <w:lvlText w:val="%7."/>
      <w:lvlJc w:val="left"/>
      <w:pPr>
        <w:ind w:left="5749" w:hanging="360"/>
      </w:pPr>
    </w:lvl>
    <w:lvl w:ilvl="7" w:tplc="0C090019" w:tentative="1">
      <w:start w:val="1"/>
      <w:numFmt w:val="lowerLetter"/>
      <w:lvlText w:val="%8."/>
      <w:lvlJc w:val="left"/>
      <w:pPr>
        <w:ind w:left="6469" w:hanging="360"/>
      </w:pPr>
    </w:lvl>
    <w:lvl w:ilvl="8" w:tplc="0C09001B" w:tentative="1">
      <w:start w:val="1"/>
      <w:numFmt w:val="lowerRoman"/>
      <w:lvlText w:val="%9."/>
      <w:lvlJc w:val="right"/>
      <w:pPr>
        <w:ind w:left="7189" w:hanging="180"/>
      </w:pPr>
    </w:lvl>
  </w:abstractNum>
  <w:abstractNum w:abstractNumId="9" w15:restartNumberingAfterBreak="0">
    <w:nsid w:val="16C008F8"/>
    <w:multiLevelType w:val="hybridMultilevel"/>
    <w:tmpl w:val="90605482"/>
    <w:lvl w:ilvl="0" w:tplc="52588EDA">
      <w:start w:val="1"/>
      <w:numFmt w:val="bullet"/>
      <w:lvlText w:val="•"/>
      <w:lvlJc w:val="left"/>
      <w:pPr>
        <w:ind w:left="992"/>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1" w:tplc="CE4A967E">
      <w:start w:val="1"/>
      <w:numFmt w:val="decimal"/>
      <w:lvlText w:val="%2."/>
      <w:lvlJc w:val="left"/>
      <w:pPr>
        <w:ind w:left="1779"/>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2" w:tplc="D3BEDCC8">
      <w:start w:val="1"/>
      <w:numFmt w:val="lowerRoman"/>
      <w:lvlText w:val="%3"/>
      <w:lvlJc w:val="left"/>
      <w:pPr>
        <w:ind w:left="2499"/>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3" w:tplc="61DA620E">
      <w:start w:val="1"/>
      <w:numFmt w:val="decimal"/>
      <w:lvlText w:val="%4"/>
      <w:lvlJc w:val="left"/>
      <w:pPr>
        <w:ind w:left="3219"/>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25242F38">
      <w:start w:val="1"/>
      <w:numFmt w:val="lowerLetter"/>
      <w:lvlText w:val="%5"/>
      <w:lvlJc w:val="left"/>
      <w:pPr>
        <w:ind w:left="3939"/>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5" w:tplc="F35E028E">
      <w:start w:val="1"/>
      <w:numFmt w:val="lowerRoman"/>
      <w:lvlText w:val="%6"/>
      <w:lvlJc w:val="left"/>
      <w:pPr>
        <w:ind w:left="4659"/>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6" w:tplc="63DEA0DA">
      <w:start w:val="1"/>
      <w:numFmt w:val="decimal"/>
      <w:lvlText w:val="%7"/>
      <w:lvlJc w:val="left"/>
      <w:pPr>
        <w:ind w:left="5379"/>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3EA6CC7E">
      <w:start w:val="1"/>
      <w:numFmt w:val="lowerLetter"/>
      <w:lvlText w:val="%8"/>
      <w:lvlJc w:val="left"/>
      <w:pPr>
        <w:ind w:left="6099"/>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8" w:tplc="8874403A">
      <w:start w:val="1"/>
      <w:numFmt w:val="lowerRoman"/>
      <w:lvlText w:val="%9"/>
      <w:lvlJc w:val="left"/>
      <w:pPr>
        <w:ind w:left="6819"/>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abstractNum>
  <w:abstractNum w:abstractNumId="10" w15:restartNumberingAfterBreak="0">
    <w:nsid w:val="18AE0BB6"/>
    <w:multiLevelType w:val="hybridMultilevel"/>
    <w:tmpl w:val="CB2836F0"/>
    <w:lvl w:ilvl="0" w:tplc="E5C65B54">
      <w:start w:val="1"/>
      <w:numFmt w:val="bullet"/>
      <w:lvlText w:val="•"/>
      <w:lvlJc w:val="left"/>
      <w:pPr>
        <w:ind w:left="993"/>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1" w:tplc="F7680D56">
      <w:start w:val="1"/>
      <w:numFmt w:val="bullet"/>
      <w:lvlText w:val="o"/>
      <w:lvlJc w:val="left"/>
      <w:pPr>
        <w:ind w:left="164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2" w:tplc="E370E6E6">
      <w:start w:val="1"/>
      <w:numFmt w:val="bullet"/>
      <w:lvlText w:val="▪"/>
      <w:lvlJc w:val="left"/>
      <w:pPr>
        <w:ind w:left="23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3" w:tplc="8F52B7A2">
      <w:start w:val="1"/>
      <w:numFmt w:val="bullet"/>
      <w:lvlText w:val="•"/>
      <w:lvlJc w:val="left"/>
      <w:pPr>
        <w:ind w:left="308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4" w:tplc="620A84F0">
      <w:start w:val="1"/>
      <w:numFmt w:val="bullet"/>
      <w:lvlText w:val="o"/>
      <w:lvlJc w:val="left"/>
      <w:pPr>
        <w:ind w:left="380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5" w:tplc="813AF812">
      <w:start w:val="1"/>
      <w:numFmt w:val="bullet"/>
      <w:lvlText w:val="▪"/>
      <w:lvlJc w:val="left"/>
      <w:pPr>
        <w:ind w:left="452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6" w:tplc="54DCF978">
      <w:start w:val="1"/>
      <w:numFmt w:val="bullet"/>
      <w:lvlText w:val="•"/>
      <w:lvlJc w:val="left"/>
      <w:pPr>
        <w:ind w:left="524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7" w:tplc="123A94F8">
      <w:start w:val="1"/>
      <w:numFmt w:val="bullet"/>
      <w:lvlText w:val="o"/>
      <w:lvlJc w:val="left"/>
      <w:pPr>
        <w:ind w:left="59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8" w:tplc="8A80C40A">
      <w:start w:val="1"/>
      <w:numFmt w:val="bullet"/>
      <w:lvlText w:val="▪"/>
      <w:lvlJc w:val="left"/>
      <w:pPr>
        <w:ind w:left="668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abstractNum>
  <w:abstractNum w:abstractNumId="11" w15:restartNumberingAfterBreak="0">
    <w:nsid w:val="1CD8445C"/>
    <w:multiLevelType w:val="hybridMultilevel"/>
    <w:tmpl w:val="5D4A59AA"/>
    <w:lvl w:ilvl="0" w:tplc="4EF68808">
      <w:start w:val="1"/>
      <w:numFmt w:val="bullet"/>
      <w:lvlText w:val="•"/>
      <w:lvlJc w:val="left"/>
      <w:pPr>
        <w:ind w:left="993"/>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1" w:tplc="2FBA6CD2">
      <w:start w:val="1"/>
      <w:numFmt w:val="bullet"/>
      <w:lvlText w:val="o"/>
      <w:lvlJc w:val="left"/>
      <w:pPr>
        <w:ind w:left="164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2" w:tplc="4954945C">
      <w:start w:val="1"/>
      <w:numFmt w:val="bullet"/>
      <w:lvlText w:val="▪"/>
      <w:lvlJc w:val="left"/>
      <w:pPr>
        <w:ind w:left="23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3" w:tplc="F88EF4F4">
      <w:start w:val="1"/>
      <w:numFmt w:val="bullet"/>
      <w:lvlText w:val="•"/>
      <w:lvlJc w:val="left"/>
      <w:pPr>
        <w:ind w:left="308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4" w:tplc="BA6AE6BE">
      <w:start w:val="1"/>
      <w:numFmt w:val="bullet"/>
      <w:lvlText w:val="o"/>
      <w:lvlJc w:val="left"/>
      <w:pPr>
        <w:ind w:left="380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5" w:tplc="C7FCA4C8">
      <w:start w:val="1"/>
      <w:numFmt w:val="bullet"/>
      <w:lvlText w:val="▪"/>
      <w:lvlJc w:val="left"/>
      <w:pPr>
        <w:ind w:left="452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6" w:tplc="0E486628">
      <w:start w:val="1"/>
      <w:numFmt w:val="bullet"/>
      <w:lvlText w:val="•"/>
      <w:lvlJc w:val="left"/>
      <w:pPr>
        <w:ind w:left="524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7" w:tplc="7BB08458">
      <w:start w:val="1"/>
      <w:numFmt w:val="bullet"/>
      <w:lvlText w:val="o"/>
      <w:lvlJc w:val="left"/>
      <w:pPr>
        <w:ind w:left="59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8" w:tplc="AFFCD4C4">
      <w:start w:val="1"/>
      <w:numFmt w:val="bullet"/>
      <w:lvlText w:val="▪"/>
      <w:lvlJc w:val="left"/>
      <w:pPr>
        <w:ind w:left="668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abstractNum>
  <w:abstractNum w:abstractNumId="12" w15:restartNumberingAfterBreak="0">
    <w:nsid w:val="1D4A5325"/>
    <w:multiLevelType w:val="hybridMultilevel"/>
    <w:tmpl w:val="D2024248"/>
    <w:lvl w:ilvl="0" w:tplc="36884A18">
      <w:start w:val="1"/>
      <w:numFmt w:val="bullet"/>
      <w:lvlText w:val="•"/>
      <w:lvlJc w:val="left"/>
      <w:pPr>
        <w:ind w:left="392"/>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F1B431E8">
      <w:start w:val="1"/>
      <w:numFmt w:val="bullet"/>
      <w:lvlText w:val="o"/>
      <w:lvlJc w:val="left"/>
      <w:pPr>
        <w:ind w:left="118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2" w:tplc="1A441D1A">
      <w:start w:val="1"/>
      <w:numFmt w:val="bullet"/>
      <w:lvlText w:val="▪"/>
      <w:lvlJc w:val="left"/>
      <w:pPr>
        <w:ind w:left="190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3" w:tplc="F0A6D63A">
      <w:start w:val="1"/>
      <w:numFmt w:val="bullet"/>
      <w:lvlText w:val="•"/>
      <w:lvlJc w:val="left"/>
      <w:pPr>
        <w:ind w:left="262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01C8901C">
      <w:start w:val="1"/>
      <w:numFmt w:val="bullet"/>
      <w:lvlText w:val="o"/>
      <w:lvlJc w:val="left"/>
      <w:pPr>
        <w:ind w:left="334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5" w:tplc="0A1C2862">
      <w:start w:val="1"/>
      <w:numFmt w:val="bullet"/>
      <w:lvlText w:val="▪"/>
      <w:lvlJc w:val="left"/>
      <w:pPr>
        <w:ind w:left="406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6" w:tplc="AB682D26">
      <w:start w:val="1"/>
      <w:numFmt w:val="bullet"/>
      <w:lvlText w:val="•"/>
      <w:lvlJc w:val="left"/>
      <w:pPr>
        <w:ind w:left="478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8AA20D32">
      <w:start w:val="1"/>
      <w:numFmt w:val="bullet"/>
      <w:lvlText w:val="o"/>
      <w:lvlJc w:val="left"/>
      <w:pPr>
        <w:ind w:left="550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8" w:tplc="8D1AC7C0">
      <w:start w:val="1"/>
      <w:numFmt w:val="bullet"/>
      <w:lvlText w:val="▪"/>
      <w:lvlJc w:val="left"/>
      <w:pPr>
        <w:ind w:left="622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abstractNum>
  <w:abstractNum w:abstractNumId="13" w15:restartNumberingAfterBreak="0">
    <w:nsid w:val="1DEC2A11"/>
    <w:multiLevelType w:val="multilevel"/>
    <w:tmpl w:val="BF8A8BC2"/>
    <w:lvl w:ilvl="0">
      <w:start w:val="1"/>
      <w:numFmt w:val="decimal"/>
      <w:pStyle w:val="10HEADING"/>
      <w:lvlText w:val="%1.0"/>
      <w:lvlJc w:val="left"/>
      <w:pPr>
        <w:ind w:left="1364" w:hanging="1080"/>
      </w:pPr>
      <w:rPr>
        <w:rFonts w:hint="default"/>
      </w:rPr>
    </w:lvl>
    <w:lvl w:ilvl="1">
      <w:start w:val="1"/>
      <w:numFmt w:val="decimal"/>
      <w:pStyle w:val="11HEADING"/>
      <w:lvlText w:val="%1.%2"/>
      <w:lvlJc w:val="left"/>
      <w:pPr>
        <w:ind w:left="4058" w:hanging="1080"/>
      </w:pPr>
      <w:rPr>
        <w:rFonts w:hint="default"/>
        <w:i w:val="0"/>
      </w:rPr>
    </w:lvl>
    <w:lvl w:ilvl="2">
      <w:start w:val="1"/>
      <w:numFmt w:val="decimal"/>
      <w:lvlText w:val="%1.%2.%3"/>
      <w:lvlJc w:val="left"/>
      <w:pPr>
        <w:ind w:left="1506" w:hanging="1080"/>
      </w:pPr>
      <w:rPr>
        <w:rFonts w:hint="default"/>
      </w:rPr>
    </w:lvl>
    <w:lvl w:ilvl="3">
      <w:start w:val="1"/>
      <w:numFmt w:val="decimal"/>
      <w:lvlText w:val="%1.%2.%3.%4"/>
      <w:lvlJc w:val="left"/>
      <w:pPr>
        <w:ind w:left="3600" w:hanging="108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7200" w:hanging="1800"/>
      </w:pPr>
      <w:rPr>
        <w:rFonts w:hint="default"/>
      </w:rPr>
    </w:lvl>
    <w:lvl w:ilvl="8">
      <w:start w:val="1"/>
      <w:numFmt w:val="decimal"/>
      <w:lvlText w:val="%1.%2.%3.%4.%5.%6.%7.%8.%9"/>
      <w:lvlJc w:val="left"/>
      <w:pPr>
        <w:ind w:left="8280" w:hanging="2160"/>
      </w:pPr>
      <w:rPr>
        <w:rFonts w:hint="default"/>
      </w:rPr>
    </w:lvl>
  </w:abstractNum>
  <w:abstractNum w:abstractNumId="14" w15:restartNumberingAfterBreak="0">
    <w:nsid w:val="1E961D31"/>
    <w:multiLevelType w:val="hybridMultilevel"/>
    <w:tmpl w:val="44828E7A"/>
    <w:lvl w:ilvl="0" w:tplc="5B8CA542">
      <w:start w:val="1"/>
      <w:numFmt w:val="bullet"/>
      <w:lvlText w:val="•"/>
      <w:lvlJc w:val="left"/>
      <w:pPr>
        <w:ind w:left="992"/>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1" w:tplc="6134A158">
      <w:start w:val="1"/>
      <w:numFmt w:val="bullet"/>
      <w:lvlText w:val="o"/>
      <w:lvlJc w:val="left"/>
      <w:pPr>
        <w:ind w:left="164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2" w:tplc="3034BF42">
      <w:start w:val="1"/>
      <w:numFmt w:val="bullet"/>
      <w:lvlText w:val="▪"/>
      <w:lvlJc w:val="left"/>
      <w:pPr>
        <w:ind w:left="23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3" w:tplc="BE50AC2C">
      <w:start w:val="1"/>
      <w:numFmt w:val="bullet"/>
      <w:lvlText w:val="•"/>
      <w:lvlJc w:val="left"/>
      <w:pPr>
        <w:ind w:left="308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4" w:tplc="BA746A26">
      <w:start w:val="1"/>
      <w:numFmt w:val="bullet"/>
      <w:lvlText w:val="o"/>
      <w:lvlJc w:val="left"/>
      <w:pPr>
        <w:ind w:left="380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5" w:tplc="8B3E53B8">
      <w:start w:val="1"/>
      <w:numFmt w:val="bullet"/>
      <w:lvlText w:val="▪"/>
      <w:lvlJc w:val="left"/>
      <w:pPr>
        <w:ind w:left="452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6" w:tplc="34EA7D66">
      <w:start w:val="1"/>
      <w:numFmt w:val="bullet"/>
      <w:lvlText w:val="•"/>
      <w:lvlJc w:val="left"/>
      <w:pPr>
        <w:ind w:left="524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7" w:tplc="557A8EFA">
      <w:start w:val="1"/>
      <w:numFmt w:val="bullet"/>
      <w:lvlText w:val="o"/>
      <w:lvlJc w:val="left"/>
      <w:pPr>
        <w:ind w:left="59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8" w:tplc="9E40AA3E">
      <w:start w:val="1"/>
      <w:numFmt w:val="bullet"/>
      <w:lvlText w:val="▪"/>
      <w:lvlJc w:val="left"/>
      <w:pPr>
        <w:ind w:left="668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abstractNum>
  <w:abstractNum w:abstractNumId="15" w15:restartNumberingAfterBreak="0">
    <w:nsid w:val="221961B0"/>
    <w:multiLevelType w:val="hybridMultilevel"/>
    <w:tmpl w:val="C0FADEB4"/>
    <w:lvl w:ilvl="0" w:tplc="60400166">
      <w:start w:val="1"/>
      <w:numFmt w:val="bullet"/>
      <w:lvlText w:val="•"/>
      <w:lvlJc w:val="left"/>
      <w:pPr>
        <w:ind w:left="392"/>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24A63BA0">
      <w:start w:val="1"/>
      <w:numFmt w:val="bullet"/>
      <w:lvlText w:val="o"/>
      <w:lvlJc w:val="left"/>
      <w:pPr>
        <w:ind w:left="118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2" w:tplc="DFA8CED2">
      <w:start w:val="1"/>
      <w:numFmt w:val="bullet"/>
      <w:lvlText w:val="▪"/>
      <w:lvlJc w:val="left"/>
      <w:pPr>
        <w:ind w:left="190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3" w:tplc="DD86FA12">
      <w:start w:val="1"/>
      <w:numFmt w:val="bullet"/>
      <w:lvlText w:val="•"/>
      <w:lvlJc w:val="left"/>
      <w:pPr>
        <w:ind w:left="262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1542E0DE">
      <w:start w:val="1"/>
      <w:numFmt w:val="bullet"/>
      <w:lvlText w:val="o"/>
      <w:lvlJc w:val="left"/>
      <w:pPr>
        <w:ind w:left="334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5" w:tplc="497A2872">
      <w:start w:val="1"/>
      <w:numFmt w:val="bullet"/>
      <w:lvlText w:val="▪"/>
      <w:lvlJc w:val="left"/>
      <w:pPr>
        <w:ind w:left="406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6" w:tplc="1690D110">
      <w:start w:val="1"/>
      <w:numFmt w:val="bullet"/>
      <w:lvlText w:val="•"/>
      <w:lvlJc w:val="left"/>
      <w:pPr>
        <w:ind w:left="478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D992555C">
      <w:start w:val="1"/>
      <w:numFmt w:val="bullet"/>
      <w:lvlText w:val="o"/>
      <w:lvlJc w:val="left"/>
      <w:pPr>
        <w:ind w:left="550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8" w:tplc="290AAFFA">
      <w:start w:val="1"/>
      <w:numFmt w:val="bullet"/>
      <w:lvlText w:val="▪"/>
      <w:lvlJc w:val="left"/>
      <w:pPr>
        <w:ind w:left="622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abstractNum>
  <w:abstractNum w:abstractNumId="16" w15:restartNumberingAfterBreak="0">
    <w:nsid w:val="2B342124"/>
    <w:multiLevelType w:val="hybridMultilevel"/>
    <w:tmpl w:val="33105C6E"/>
    <w:lvl w:ilvl="0" w:tplc="72FCB430">
      <w:start w:val="1"/>
      <w:numFmt w:val="bullet"/>
      <w:lvlText w:val="•"/>
      <w:lvlJc w:val="left"/>
      <w:pPr>
        <w:ind w:left="993"/>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1" w:tplc="3D3A41A0">
      <w:start w:val="1"/>
      <w:numFmt w:val="bullet"/>
      <w:lvlText w:val="o"/>
      <w:lvlJc w:val="left"/>
      <w:pPr>
        <w:ind w:left="1317"/>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2" w:tplc="0BDE8F1A">
      <w:start w:val="1"/>
      <w:numFmt w:val="bullet"/>
      <w:lvlText w:val="▪"/>
      <w:lvlJc w:val="left"/>
      <w:pPr>
        <w:ind w:left="2037"/>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3" w:tplc="4FEA16A8">
      <w:start w:val="1"/>
      <w:numFmt w:val="bullet"/>
      <w:lvlText w:val="•"/>
      <w:lvlJc w:val="left"/>
      <w:pPr>
        <w:ind w:left="2757"/>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4" w:tplc="B30C5E7A">
      <w:start w:val="1"/>
      <w:numFmt w:val="bullet"/>
      <w:lvlText w:val="o"/>
      <w:lvlJc w:val="left"/>
      <w:pPr>
        <w:ind w:left="3477"/>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5" w:tplc="E8A6DEAA">
      <w:start w:val="1"/>
      <w:numFmt w:val="bullet"/>
      <w:lvlText w:val="▪"/>
      <w:lvlJc w:val="left"/>
      <w:pPr>
        <w:ind w:left="4197"/>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6" w:tplc="D166F5CA">
      <w:start w:val="1"/>
      <w:numFmt w:val="bullet"/>
      <w:lvlText w:val="•"/>
      <w:lvlJc w:val="left"/>
      <w:pPr>
        <w:ind w:left="4917"/>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7" w:tplc="0AA4964A">
      <w:start w:val="1"/>
      <w:numFmt w:val="bullet"/>
      <w:lvlText w:val="o"/>
      <w:lvlJc w:val="left"/>
      <w:pPr>
        <w:ind w:left="5637"/>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8" w:tplc="1D00F3FC">
      <w:start w:val="1"/>
      <w:numFmt w:val="bullet"/>
      <w:lvlText w:val="▪"/>
      <w:lvlJc w:val="left"/>
      <w:pPr>
        <w:ind w:left="6357"/>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abstractNum>
  <w:abstractNum w:abstractNumId="17" w15:restartNumberingAfterBreak="0">
    <w:nsid w:val="2B4E09D5"/>
    <w:multiLevelType w:val="multilevel"/>
    <w:tmpl w:val="2AC29E0C"/>
    <w:styleLink w:val="IGOBulletsList"/>
    <w:lvl w:ilvl="0">
      <w:start w:val="1"/>
      <w:numFmt w:val="bullet"/>
      <w:pStyle w:val="IGOBulletsL1"/>
      <w:lvlText w:val=""/>
      <w:lvlJc w:val="left"/>
      <w:pPr>
        <w:ind w:left="425" w:hanging="425"/>
      </w:pPr>
      <w:rPr>
        <w:rFonts w:hint="default" w:ascii="Symbol" w:hAnsi="Symbol"/>
        <w:color w:val="DC631B"/>
      </w:rPr>
    </w:lvl>
    <w:lvl w:ilvl="1">
      <w:start w:val="1"/>
      <w:numFmt w:val="bullet"/>
      <w:pStyle w:val="IGOBulletsL2"/>
      <w:lvlText w:val="−"/>
      <w:lvlJc w:val="left"/>
      <w:pPr>
        <w:ind w:left="850" w:hanging="425"/>
      </w:pPr>
      <w:rPr>
        <w:rFonts w:hint="default" w:ascii="Arial" w:hAnsi="Arial"/>
        <w:color w:val="63666A"/>
      </w:rPr>
    </w:lvl>
    <w:lvl w:ilvl="2">
      <w:start w:val="1"/>
      <w:numFmt w:val="bullet"/>
      <w:pStyle w:val="IGOBulletsL3"/>
      <w:lvlText w:val="■"/>
      <w:lvlJc w:val="left"/>
      <w:pPr>
        <w:ind w:left="1275" w:hanging="425"/>
      </w:pPr>
      <w:rPr>
        <w:rFonts w:hint="default" w:ascii="Arial" w:hAnsi="Arial"/>
        <w:color w:val="63666A"/>
      </w:rPr>
    </w:lvl>
    <w:lvl w:ilvl="3">
      <w:start w:val="1"/>
      <w:numFmt w:val="bullet"/>
      <w:pStyle w:val="IGOBulletsL4"/>
      <w:lvlText w:val=""/>
      <w:lvlJc w:val="left"/>
      <w:pPr>
        <w:ind w:left="425" w:hanging="425"/>
      </w:pPr>
      <w:rPr>
        <w:rFonts w:hint="default" w:ascii="Wingdings" w:hAnsi="Wingdings"/>
        <w:b/>
        <w:i w:val="0"/>
        <w:color w:val="DC631B"/>
      </w:rPr>
    </w:lvl>
    <w:lvl w:ilvl="4">
      <w:start w:val="1"/>
      <w:numFmt w:val="bullet"/>
      <w:pStyle w:val="IGOBulletsL5"/>
      <w:lvlText w:val="x"/>
      <w:lvlJc w:val="left"/>
      <w:pPr>
        <w:ind w:left="425" w:hanging="425"/>
      </w:pPr>
      <w:rPr>
        <w:rFonts w:hint="default" w:ascii="Arial Bold" w:hAnsi="Arial Bold"/>
        <w:b/>
        <w:i w:val="0"/>
        <w:color w:val="DC631B"/>
      </w:rPr>
    </w:lvl>
    <w:lvl w:ilvl="5">
      <w:start w:val="1"/>
      <w:numFmt w:val="none"/>
      <w:lvlText w:val=""/>
      <w:lvlJc w:val="left"/>
      <w:pPr>
        <w:ind w:left="2550" w:hanging="425"/>
      </w:pPr>
      <w:rPr>
        <w:rFonts w:hint="default"/>
      </w:rPr>
    </w:lvl>
    <w:lvl w:ilvl="6">
      <w:start w:val="1"/>
      <w:numFmt w:val="none"/>
      <w:lvlText w:val=""/>
      <w:lvlJc w:val="left"/>
      <w:pPr>
        <w:ind w:left="2975" w:hanging="425"/>
      </w:pPr>
      <w:rPr>
        <w:rFonts w:hint="default"/>
      </w:rPr>
    </w:lvl>
    <w:lvl w:ilvl="7">
      <w:start w:val="1"/>
      <w:numFmt w:val="none"/>
      <w:lvlText w:val=""/>
      <w:lvlJc w:val="left"/>
      <w:pPr>
        <w:ind w:left="3400" w:hanging="425"/>
      </w:pPr>
      <w:rPr>
        <w:rFonts w:hint="default"/>
      </w:rPr>
    </w:lvl>
    <w:lvl w:ilvl="8">
      <w:start w:val="1"/>
      <w:numFmt w:val="none"/>
      <w:lvlText w:val=""/>
      <w:lvlJc w:val="left"/>
      <w:pPr>
        <w:ind w:left="3825" w:hanging="425"/>
      </w:pPr>
      <w:rPr>
        <w:rFonts w:hint="default"/>
      </w:rPr>
    </w:lvl>
  </w:abstractNum>
  <w:abstractNum w:abstractNumId="18" w15:restartNumberingAfterBreak="0">
    <w:nsid w:val="2F2C73A1"/>
    <w:multiLevelType w:val="hybridMultilevel"/>
    <w:tmpl w:val="8452C50E"/>
    <w:lvl w:ilvl="0" w:tplc="0C090001">
      <w:start w:val="1"/>
      <w:numFmt w:val="bulle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19" w15:restartNumberingAfterBreak="0">
    <w:nsid w:val="35275FA0"/>
    <w:multiLevelType w:val="hybridMultilevel"/>
    <w:tmpl w:val="9A320400"/>
    <w:lvl w:ilvl="0" w:tplc="D7B837F0">
      <w:start w:val="1"/>
      <w:numFmt w:val="bullet"/>
      <w:lvlText w:val="•"/>
      <w:lvlJc w:val="left"/>
      <w:pPr>
        <w:ind w:left="993"/>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1" w:tplc="3C5E5792">
      <w:start w:val="1"/>
      <w:numFmt w:val="bullet"/>
      <w:lvlText w:val="o"/>
      <w:lvlJc w:val="left"/>
      <w:pPr>
        <w:ind w:left="164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2" w:tplc="CF521D7A">
      <w:start w:val="1"/>
      <w:numFmt w:val="bullet"/>
      <w:lvlText w:val="▪"/>
      <w:lvlJc w:val="left"/>
      <w:pPr>
        <w:ind w:left="23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3" w:tplc="2402C422">
      <w:start w:val="1"/>
      <w:numFmt w:val="bullet"/>
      <w:lvlText w:val="•"/>
      <w:lvlJc w:val="left"/>
      <w:pPr>
        <w:ind w:left="308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4" w:tplc="0316D642">
      <w:start w:val="1"/>
      <w:numFmt w:val="bullet"/>
      <w:lvlText w:val="o"/>
      <w:lvlJc w:val="left"/>
      <w:pPr>
        <w:ind w:left="380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5" w:tplc="22CC6E22">
      <w:start w:val="1"/>
      <w:numFmt w:val="bullet"/>
      <w:lvlText w:val="▪"/>
      <w:lvlJc w:val="left"/>
      <w:pPr>
        <w:ind w:left="452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6" w:tplc="6D3284CA">
      <w:start w:val="1"/>
      <w:numFmt w:val="bullet"/>
      <w:lvlText w:val="•"/>
      <w:lvlJc w:val="left"/>
      <w:pPr>
        <w:ind w:left="524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7" w:tplc="C97C183A">
      <w:start w:val="1"/>
      <w:numFmt w:val="bullet"/>
      <w:lvlText w:val="o"/>
      <w:lvlJc w:val="left"/>
      <w:pPr>
        <w:ind w:left="59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8" w:tplc="AAB443A0">
      <w:start w:val="1"/>
      <w:numFmt w:val="bullet"/>
      <w:lvlText w:val="▪"/>
      <w:lvlJc w:val="left"/>
      <w:pPr>
        <w:ind w:left="668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abstractNum>
  <w:abstractNum w:abstractNumId="20" w15:restartNumberingAfterBreak="0">
    <w:nsid w:val="3A92359D"/>
    <w:multiLevelType w:val="hybridMultilevel"/>
    <w:tmpl w:val="2684F828"/>
    <w:lvl w:ilvl="0" w:tplc="0C090001">
      <w:start w:val="1"/>
      <w:numFmt w:val="bullet"/>
      <w:lvlText w:val=""/>
      <w:lvlJc w:val="left"/>
      <w:pPr>
        <w:ind w:left="1429" w:hanging="360"/>
      </w:pPr>
      <w:rPr>
        <w:rFonts w:hint="default" w:ascii="Symbol" w:hAnsi="Symbol"/>
      </w:rPr>
    </w:lvl>
    <w:lvl w:ilvl="1" w:tplc="0C090003" w:tentative="1">
      <w:start w:val="1"/>
      <w:numFmt w:val="bullet"/>
      <w:lvlText w:val="o"/>
      <w:lvlJc w:val="left"/>
      <w:pPr>
        <w:ind w:left="2149" w:hanging="360"/>
      </w:pPr>
      <w:rPr>
        <w:rFonts w:hint="default" w:ascii="Courier New" w:hAnsi="Courier New" w:cs="Courier New"/>
      </w:rPr>
    </w:lvl>
    <w:lvl w:ilvl="2" w:tplc="0C090005" w:tentative="1">
      <w:start w:val="1"/>
      <w:numFmt w:val="bullet"/>
      <w:lvlText w:val=""/>
      <w:lvlJc w:val="left"/>
      <w:pPr>
        <w:ind w:left="2869" w:hanging="360"/>
      </w:pPr>
      <w:rPr>
        <w:rFonts w:hint="default" w:ascii="Wingdings" w:hAnsi="Wingdings"/>
      </w:rPr>
    </w:lvl>
    <w:lvl w:ilvl="3" w:tplc="0C090001" w:tentative="1">
      <w:start w:val="1"/>
      <w:numFmt w:val="bullet"/>
      <w:lvlText w:val=""/>
      <w:lvlJc w:val="left"/>
      <w:pPr>
        <w:ind w:left="3589" w:hanging="360"/>
      </w:pPr>
      <w:rPr>
        <w:rFonts w:hint="default" w:ascii="Symbol" w:hAnsi="Symbol"/>
      </w:rPr>
    </w:lvl>
    <w:lvl w:ilvl="4" w:tplc="0C090003" w:tentative="1">
      <w:start w:val="1"/>
      <w:numFmt w:val="bullet"/>
      <w:lvlText w:val="o"/>
      <w:lvlJc w:val="left"/>
      <w:pPr>
        <w:ind w:left="4309" w:hanging="360"/>
      </w:pPr>
      <w:rPr>
        <w:rFonts w:hint="default" w:ascii="Courier New" w:hAnsi="Courier New" w:cs="Courier New"/>
      </w:rPr>
    </w:lvl>
    <w:lvl w:ilvl="5" w:tplc="0C090005" w:tentative="1">
      <w:start w:val="1"/>
      <w:numFmt w:val="bullet"/>
      <w:lvlText w:val=""/>
      <w:lvlJc w:val="left"/>
      <w:pPr>
        <w:ind w:left="5029" w:hanging="360"/>
      </w:pPr>
      <w:rPr>
        <w:rFonts w:hint="default" w:ascii="Wingdings" w:hAnsi="Wingdings"/>
      </w:rPr>
    </w:lvl>
    <w:lvl w:ilvl="6" w:tplc="0C090001" w:tentative="1">
      <w:start w:val="1"/>
      <w:numFmt w:val="bullet"/>
      <w:lvlText w:val=""/>
      <w:lvlJc w:val="left"/>
      <w:pPr>
        <w:ind w:left="5749" w:hanging="360"/>
      </w:pPr>
      <w:rPr>
        <w:rFonts w:hint="default" w:ascii="Symbol" w:hAnsi="Symbol"/>
      </w:rPr>
    </w:lvl>
    <w:lvl w:ilvl="7" w:tplc="0C090003" w:tentative="1">
      <w:start w:val="1"/>
      <w:numFmt w:val="bullet"/>
      <w:lvlText w:val="o"/>
      <w:lvlJc w:val="left"/>
      <w:pPr>
        <w:ind w:left="6469" w:hanging="360"/>
      </w:pPr>
      <w:rPr>
        <w:rFonts w:hint="default" w:ascii="Courier New" w:hAnsi="Courier New" w:cs="Courier New"/>
      </w:rPr>
    </w:lvl>
    <w:lvl w:ilvl="8" w:tplc="0C090005" w:tentative="1">
      <w:start w:val="1"/>
      <w:numFmt w:val="bullet"/>
      <w:lvlText w:val=""/>
      <w:lvlJc w:val="left"/>
      <w:pPr>
        <w:ind w:left="7189" w:hanging="360"/>
      </w:pPr>
      <w:rPr>
        <w:rFonts w:hint="default" w:ascii="Wingdings" w:hAnsi="Wingdings"/>
      </w:rPr>
    </w:lvl>
  </w:abstractNum>
  <w:abstractNum w:abstractNumId="21" w15:restartNumberingAfterBreak="0">
    <w:nsid w:val="3AAC1EFF"/>
    <w:multiLevelType w:val="hybridMultilevel"/>
    <w:tmpl w:val="AF9EE916"/>
    <w:lvl w:ilvl="0" w:tplc="9E0CC964">
      <w:start w:val="1"/>
      <w:numFmt w:val="bullet"/>
      <w:lvlText w:val="•"/>
      <w:lvlJc w:val="left"/>
      <w:pPr>
        <w:ind w:left="993"/>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1" w:tplc="AE940D9A">
      <w:start w:val="1"/>
      <w:numFmt w:val="bullet"/>
      <w:lvlText w:val="o"/>
      <w:lvlJc w:val="left"/>
      <w:pPr>
        <w:ind w:left="164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2" w:tplc="27DA3D6A">
      <w:start w:val="1"/>
      <w:numFmt w:val="bullet"/>
      <w:lvlText w:val="▪"/>
      <w:lvlJc w:val="left"/>
      <w:pPr>
        <w:ind w:left="23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3" w:tplc="78C456B0">
      <w:start w:val="1"/>
      <w:numFmt w:val="bullet"/>
      <w:lvlText w:val="•"/>
      <w:lvlJc w:val="left"/>
      <w:pPr>
        <w:ind w:left="308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4" w:tplc="363AD63E">
      <w:start w:val="1"/>
      <w:numFmt w:val="bullet"/>
      <w:lvlText w:val="o"/>
      <w:lvlJc w:val="left"/>
      <w:pPr>
        <w:ind w:left="380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5" w:tplc="A69094CA">
      <w:start w:val="1"/>
      <w:numFmt w:val="bullet"/>
      <w:lvlText w:val="▪"/>
      <w:lvlJc w:val="left"/>
      <w:pPr>
        <w:ind w:left="452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6" w:tplc="7CC4E57C">
      <w:start w:val="1"/>
      <w:numFmt w:val="bullet"/>
      <w:lvlText w:val="•"/>
      <w:lvlJc w:val="left"/>
      <w:pPr>
        <w:ind w:left="524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7" w:tplc="6EFACAB4">
      <w:start w:val="1"/>
      <w:numFmt w:val="bullet"/>
      <w:lvlText w:val="o"/>
      <w:lvlJc w:val="left"/>
      <w:pPr>
        <w:ind w:left="59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8" w:tplc="D7962CDC">
      <w:start w:val="1"/>
      <w:numFmt w:val="bullet"/>
      <w:lvlText w:val="▪"/>
      <w:lvlJc w:val="left"/>
      <w:pPr>
        <w:ind w:left="668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abstractNum>
  <w:abstractNum w:abstractNumId="22" w15:restartNumberingAfterBreak="0">
    <w:nsid w:val="3BFF6E22"/>
    <w:multiLevelType w:val="hybridMultilevel"/>
    <w:tmpl w:val="BED8DA14"/>
    <w:lvl w:ilvl="0" w:tplc="D2661CB6">
      <w:start w:val="1"/>
      <w:numFmt w:val="bullet"/>
      <w:lvlText w:val="•"/>
      <w:lvlJc w:val="left"/>
      <w:pPr>
        <w:ind w:left="392"/>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DFAC8D28">
      <w:start w:val="1"/>
      <w:numFmt w:val="bullet"/>
      <w:lvlText w:val="o"/>
      <w:lvlJc w:val="left"/>
      <w:pPr>
        <w:ind w:left="118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2" w:tplc="B59EEFE0">
      <w:start w:val="1"/>
      <w:numFmt w:val="bullet"/>
      <w:lvlText w:val="▪"/>
      <w:lvlJc w:val="left"/>
      <w:pPr>
        <w:ind w:left="190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3" w:tplc="281E81F2">
      <w:start w:val="1"/>
      <w:numFmt w:val="bullet"/>
      <w:lvlText w:val="•"/>
      <w:lvlJc w:val="left"/>
      <w:pPr>
        <w:ind w:left="262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91DC1E90">
      <w:start w:val="1"/>
      <w:numFmt w:val="bullet"/>
      <w:lvlText w:val="o"/>
      <w:lvlJc w:val="left"/>
      <w:pPr>
        <w:ind w:left="334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5" w:tplc="FECA50F4">
      <w:start w:val="1"/>
      <w:numFmt w:val="bullet"/>
      <w:lvlText w:val="▪"/>
      <w:lvlJc w:val="left"/>
      <w:pPr>
        <w:ind w:left="406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6" w:tplc="293E9210">
      <w:start w:val="1"/>
      <w:numFmt w:val="bullet"/>
      <w:lvlText w:val="•"/>
      <w:lvlJc w:val="left"/>
      <w:pPr>
        <w:ind w:left="478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D424FE0A">
      <w:start w:val="1"/>
      <w:numFmt w:val="bullet"/>
      <w:lvlText w:val="o"/>
      <w:lvlJc w:val="left"/>
      <w:pPr>
        <w:ind w:left="550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8" w:tplc="4992D1F8">
      <w:start w:val="1"/>
      <w:numFmt w:val="bullet"/>
      <w:lvlText w:val="▪"/>
      <w:lvlJc w:val="left"/>
      <w:pPr>
        <w:ind w:left="622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abstractNum>
  <w:abstractNum w:abstractNumId="23" w15:restartNumberingAfterBreak="0">
    <w:nsid w:val="3CC76BE3"/>
    <w:multiLevelType w:val="hybridMultilevel"/>
    <w:tmpl w:val="4DA4FDD4"/>
    <w:lvl w:ilvl="0" w:tplc="412A323E">
      <w:start w:val="1"/>
      <w:numFmt w:val="bullet"/>
      <w:lvlText w:val="•"/>
      <w:lvlJc w:val="left"/>
      <w:pPr>
        <w:ind w:left="392"/>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CC184704">
      <w:start w:val="1"/>
      <w:numFmt w:val="bullet"/>
      <w:lvlText w:val="o"/>
      <w:lvlJc w:val="left"/>
      <w:pPr>
        <w:ind w:left="118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2" w:tplc="E7425E92">
      <w:start w:val="1"/>
      <w:numFmt w:val="bullet"/>
      <w:lvlText w:val="▪"/>
      <w:lvlJc w:val="left"/>
      <w:pPr>
        <w:ind w:left="190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3" w:tplc="95902C72">
      <w:start w:val="1"/>
      <w:numFmt w:val="bullet"/>
      <w:lvlText w:val="•"/>
      <w:lvlJc w:val="left"/>
      <w:pPr>
        <w:ind w:left="2627"/>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6136AF24">
      <w:start w:val="1"/>
      <w:numFmt w:val="bullet"/>
      <w:lvlText w:val="o"/>
      <w:lvlJc w:val="left"/>
      <w:pPr>
        <w:ind w:left="334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5" w:tplc="67524038">
      <w:start w:val="1"/>
      <w:numFmt w:val="bullet"/>
      <w:lvlText w:val="▪"/>
      <w:lvlJc w:val="left"/>
      <w:pPr>
        <w:ind w:left="406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6" w:tplc="EEAA6FAA">
      <w:start w:val="1"/>
      <w:numFmt w:val="bullet"/>
      <w:lvlText w:val="•"/>
      <w:lvlJc w:val="left"/>
      <w:pPr>
        <w:ind w:left="4787"/>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68A27C3C">
      <w:start w:val="1"/>
      <w:numFmt w:val="bullet"/>
      <w:lvlText w:val="o"/>
      <w:lvlJc w:val="left"/>
      <w:pPr>
        <w:ind w:left="550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8" w:tplc="7F7054DA">
      <w:start w:val="1"/>
      <w:numFmt w:val="bullet"/>
      <w:lvlText w:val="▪"/>
      <w:lvlJc w:val="left"/>
      <w:pPr>
        <w:ind w:left="622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abstractNum>
  <w:abstractNum w:abstractNumId="24" w15:restartNumberingAfterBreak="0">
    <w:nsid w:val="40D72ADB"/>
    <w:multiLevelType w:val="hybridMultilevel"/>
    <w:tmpl w:val="86BEA53E"/>
    <w:lvl w:ilvl="0" w:tplc="0C090001">
      <w:start w:val="1"/>
      <w:numFmt w:val="bullet"/>
      <w:lvlText w:val=""/>
      <w:lvlJc w:val="left"/>
      <w:pPr>
        <w:ind w:left="1429" w:hanging="360"/>
      </w:pPr>
      <w:rPr>
        <w:rFonts w:hint="default" w:ascii="Symbol" w:hAnsi="Symbol"/>
      </w:rPr>
    </w:lvl>
    <w:lvl w:ilvl="1" w:tplc="0C090003" w:tentative="1">
      <w:start w:val="1"/>
      <w:numFmt w:val="bullet"/>
      <w:lvlText w:val="o"/>
      <w:lvlJc w:val="left"/>
      <w:pPr>
        <w:ind w:left="2149" w:hanging="360"/>
      </w:pPr>
      <w:rPr>
        <w:rFonts w:hint="default" w:ascii="Courier New" w:hAnsi="Courier New" w:cs="Courier New"/>
      </w:rPr>
    </w:lvl>
    <w:lvl w:ilvl="2" w:tplc="0C090005" w:tentative="1">
      <w:start w:val="1"/>
      <w:numFmt w:val="bullet"/>
      <w:lvlText w:val=""/>
      <w:lvlJc w:val="left"/>
      <w:pPr>
        <w:ind w:left="2869" w:hanging="360"/>
      </w:pPr>
      <w:rPr>
        <w:rFonts w:hint="default" w:ascii="Wingdings" w:hAnsi="Wingdings"/>
      </w:rPr>
    </w:lvl>
    <w:lvl w:ilvl="3" w:tplc="0C090001" w:tentative="1">
      <w:start w:val="1"/>
      <w:numFmt w:val="bullet"/>
      <w:lvlText w:val=""/>
      <w:lvlJc w:val="left"/>
      <w:pPr>
        <w:ind w:left="3589" w:hanging="360"/>
      </w:pPr>
      <w:rPr>
        <w:rFonts w:hint="default" w:ascii="Symbol" w:hAnsi="Symbol"/>
      </w:rPr>
    </w:lvl>
    <w:lvl w:ilvl="4" w:tplc="0C090003" w:tentative="1">
      <w:start w:val="1"/>
      <w:numFmt w:val="bullet"/>
      <w:lvlText w:val="o"/>
      <w:lvlJc w:val="left"/>
      <w:pPr>
        <w:ind w:left="4309" w:hanging="360"/>
      </w:pPr>
      <w:rPr>
        <w:rFonts w:hint="default" w:ascii="Courier New" w:hAnsi="Courier New" w:cs="Courier New"/>
      </w:rPr>
    </w:lvl>
    <w:lvl w:ilvl="5" w:tplc="0C090005" w:tentative="1">
      <w:start w:val="1"/>
      <w:numFmt w:val="bullet"/>
      <w:lvlText w:val=""/>
      <w:lvlJc w:val="left"/>
      <w:pPr>
        <w:ind w:left="5029" w:hanging="360"/>
      </w:pPr>
      <w:rPr>
        <w:rFonts w:hint="default" w:ascii="Wingdings" w:hAnsi="Wingdings"/>
      </w:rPr>
    </w:lvl>
    <w:lvl w:ilvl="6" w:tplc="0C090001" w:tentative="1">
      <w:start w:val="1"/>
      <w:numFmt w:val="bullet"/>
      <w:lvlText w:val=""/>
      <w:lvlJc w:val="left"/>
      <w:pPr>
        <w:ind w:left="5749" w:hanging="360"/>
      </w:pPr>
      <w:rPr>
        <w:rFonts w:hint="default" w:ascii="Symbol" w:hAnsi="Symbol"/>
      </w:rPr>
    </w:lvl>
    <w:lvl w:ilvl="7" w:tplc="0C090003" w:tentative="1">
      <w:start w:val="1"/>
      <w:numFmt w:val="bullet"/>
      <w:lvlText w:val="o"/>
      <w:lvlJc w:val="left"/>
      <w:pPr>
        <w:ind w:left="6469" w:hanging="360"/>
      </w:pPr>
      <w:rPr>
        <w:rFonts w:hint="default" w:ascii="Courier New" w:hAnsi="Courier New" w:cs="Courier New"/>
      </w:rPr>
    </w:lvl>
    <w:lvl w:ilvl="8" w:tplc="0C090005" w:tentative="1">
      <w:start w:val="1"/>
      <w:numFmt w:val="bullet"/>
      <w:lvlText w:val=""/>
      <w:lvlJc w:val="left"/>
      <w:pPr>
        <w:ind w:left="7189" w:hanging="360"/>
      </w:pPr>
      <w:rPr>
        <w:rFonts w:hint="default" w:ascii="Wingdings" w:hAnsi="Wingdings"/>
      </w:rPr>
    </w:lvl>
  </w:abstractNum>
  <w:abstractNum w:abstractNumId="25" w15:restartNumberingAfterBreak="0">
    <w:nsid w:val="43107C32"/>
    <w:multiLevelType w:val="hybridMultilevel"/>
    <w:tmpl w:val="AF68B3F2"/>
    <w:lvl w:ilvl="0" w:tplc="0C090001">
      <w:start w:val="1"/>
      <w:numFmt w:val="bullet"/>
      <w:lvlText w:val=""/>
      <w:lvlJc w:val="left"/>
      <w:pPr>
        <w:ind w:left="1429" w:hanging="360"/>
      </w:pPr>
      <w:rPr>
        <w:rFonts w:hint="default" w:ascii="Symbol" w:hAnsi="Symbol"/>
      </w:rPr>
    </w:lvl>
    <w:lvl w:ilvl="1" w:tplc="0C090003" w:tentative="1">
      <w:start w:val="1"/>
      <w:numFmt w:val="bullet"/>
      <w:lvlText w:val="o"/>
      <w:lvlJc w:val="left"/>
      <w:pPr>
        <w:ind w:left="2149" w:hanging="360"/>
      </w:pPr>
      <w:rPr>
        <w:rFonts w:hint="default" w:ascii="Courier New" w:hAnsi="Courier New" w:cs="Courier New"/>
      </w:rPr>
    </w:lvl>
    <w:lvl w:ilvl="2" w:tplc="0C090005" w:tentative="1">
      <w:start w:val="1"/>
      <w:numFmt w:val="bullet"/>
      <w:lvlText w:val=""/>
      <w:lvlJc w:val="left"/>
      <w:pPr>
        <w:ind w:left="2869" w:hanging="360"/>
      </w:pPr>
      <w:rPr>
        <w:rFonts w:hint="default" w:ascii="Wingdings" w:hAnsi="Wingdings"/>
      </w:rPr>
    </w:lvl>
    <w:lvl w:ilvl="3" w:tplc="0C090001" w:tentative="1">
      <w:start w:val="1"/>
      <w:numFmt w:val="bullet"/>
      <w:lvlText w:val=""/>
      <w:lvlJc w:val="left"/>
      <w:pPr>
        <w:ind w:left="3589" w:hanging="360"/>
      </w:pPr>
      <w:rPr>
        <w:rFonts w:hint="default" w:ascii="Symbol" w:hAnsi="Symbol"/>
      </w:rPr>
    </w:lvl>
    <w:lvl w:ilvl="4" w:tplc="0C090003" w:tentative="1">
      <w:start w:val="1"/>
      <w:numFmt w:val="bullet"/>
      <w:lvlText w:val="o"/>
      <w:lvlJc w:val="left"/>
      <w:pPr>
        <w:ind w:left="4309" w:hanging="360"/>
      </w:pPr>
      <w:rPr>
        <w:rFonts w:hint="default" w:ascii="Courier New" w:hAnsi="Courier New" w:cs="Courier New"/>
      </w:rPr>
    </w:lvl>
    <w:lvl w:ilvl="5" w:tplc="0C090005" w:tentative="1">
      <w:start w:val="1"/>
      <w:numFmt w:val="bullet"/>
      <w:lvlText w:val=""/>
      <w:lvlJc w:val="left"/>
      <w:pPr>
        <w:ind w:left="5029" w:hanging="360"/>
      </w:pPr>
      <w:rPr>
        <w:rFonts w:hint="default" w:ascii="Wingdings" w:hAnsi="Wingdings"/>
      </w:rPr>
    </w:lvl>
    <w:lvl w:ilvl="6" w:tplc="0C090001" w:tentative="1">
      <w:start w:val="1"/>
      <w:numFmt w:val="bullet"/>
      <w:lvlText w:val=""/>
      <w:lvlJc w:val="left"/>
      <w:pPr>
        <w:ind w:left="5749" w:hanging="360"/>
      </w:pPr>
      <w:rPr>
        <w:rFonts w:hint="default" w:ascii="Symbol" w:hAnsi="Symbol"/>
      </w:rPr>
    </w:lvl>
    <w:lvl w:ilvl="7" w:tplc="0C090003" w:tentative="1">
      <w:start w:val="1"/>
      <w:numFmt w:val="bullet"/>
      <w:lvlText w:val="o"/>
      <w:lvlJc w:val="left"/>
      <w:pPr>
        <w:ind w:left="6469" w:hanging="360"/>
      </w:pPr>
      <w:rPr>
        <w:rFonts w:hint="default" w:ascii="Courier New" w:hAnsi="Courier New" w:cs="Courier New"/>
      </w:rPr>
    </w:lvl>
    <w:lvl w:ilvl="8" w:tplc="0C090005" w:tentative="1">
      <w:start w:val="1"/>
      <w:numFmt w:val="bullet"/>
      <w:lvlText w:val=""/>
      <w:lvlJc w:val="left"/>
      <w:pPr>
        <w:ind w:left="7189" w:hanging="360"/>
      </w:pPr>
      <w:rPr>
        <w:rFonts w:hint="default" w:ascii="Wingdings" w:hAnsi="Wingdings"/>
      </w:rPr>
    </w:lvl>
  </w:abstractNum>
  <w:abstractNum w:abstractNumId="26" w15:restartNumberingAfterBreak="0">
    <w:nsid w:val="443613B2"/>
    <w:multiLevelType w:val="hybridMultilevel"/>
    <w:tmpl w:val="8910D0C8"/>
    <w:lvl w:ilvl="0" w:tplc="04C2ED60">
      <w:start w:val="1"/>
      <w:numFmt w:val="bullet"/>
      <w:lvlText w:val="•"/>
      <w:lvlJc w:val="left"/>
      <w:pPr>
        <w:ind w:left="993"/>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1" w:tplc="3FAC17DC">
      <w:start w:val="1"/>
      <w:numFmt w:val="bullet"/>
      <w:lvlText w:val="o"/>
      <w:lvlJc w:val="left"/>
      <w:pPr>
        <w:ind w:left="164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2" w:tplc="DA50E6CC">
      <w:start w:val="1"/>
      <w:numFmt w:val="bullet"/>
      <w:lvlText w:val="▪"/>
      <w:lvlJc w:val="left"/>
      <w:pPr>
        <w:ind w:left="23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3" w:tplc="D0364B4C">
      <w:start w:val="1"/>
      <w:numFmt w:val="bullet"/>
      <w:lvlText w:val="•"/>
      <w:lvlJc w:val="left"/>
      <w:pPr>
        <w:ind w:left="308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4" w:tplc="FF761C16">
      <w:start w:val="1"/>
      <w:numFmt w:val="bullet"/>
      <w:lvlText w:val="o"/>
      <w:lvlJc w:val="left"/>
      <w:pPr>
        <w:ind w:left="380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5" w:tplc="F86E40A4">
      <w:start w:val="1"/>
      <w:numFmt w:val="bullet"/>
      <w:lvlText w:val="▪"/>
      <w:lvlJc w:val="left"/>
      <w:pPr>
        <w:ind w:left="452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6" w:tplc="2486968E">
      <w:start w:val="1"/>
      <w:numFmt w:val="bullet"/>
      <w:lvlText w:val="•"/>
      <w:lvlJc w:val="left"/>
      <w:pPr>
        <w:ind w:left="524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7" w:tplc="3BFEFB3C">
      <w:start w:val="1"/>
      <w:numFmt w:val="bullet"/>
      <w:lvlText w:val="o"/>
      <w:lvlJc w:val="left"/>
      <w:pPr>
        <w:ind w:left="59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8" w:tplc="B91CF932">
      <w:start w:val="1"/>
      <w:numFmt w:val="bullet"/>
      <w:lvlText w:val="▪"/>
      <w:lvlJc w:val="left"/>
      <w:pPr>
        <w:ind w:left="668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abstractNum>
  <w:abstractNum w:abstractNumId="27" w15:restartNumberingAfterBreak="0">
    <w:nsid w:val="4469322A"/>
    <w:multiLevelType w:val="hybridMultilevel"/>
    <w:tmpl w:val="F9A48B94"/>
    <w:lvl w:ilvl="0" w:tplc="3716ACC2">
      <w:start w:val="1"/>
      <w:numFmt w:val="bullet"/>
      <w:pStyle w:val="BULLETLIST"/>
      <w:lvlText w:val=""/>
      <w:lvlJc w:val="left"/>
      <w:pPr>
        <w:ind w:left="720" w:hanging="360"/>
      </w:pPr>
      <w:rPr>
        <w:rFonts w:hint="default" w:ascii="Symbol" w:hAnsi="Symbol"/>
      </w:rPr>
    </w:lvl>
    <w:lvl w:ilvl="1" w:tplc="0C090003" w:tentative="1">
      <w:start w:val="1"/>
      <w:numFmt w:val="bullet"/>
      <w:lvlText w:val="o"/>
      <w:lvlJc w:val="left"/>
      <w:pPr>
        <w:ind w:left="1440" w:hanging="360"/>
      </w:pPr>
      <w:rPr>
        <w:rFonts w:hint="default" w:ascii="Courier New" w:hAnsi="Courier New" w:cs="Courier New"/>
      </w:rPr>
    </w:lvl>
    <w:lvl w:ilvl="2" w:tplc="0C090005" w:tentative="1">
      <w:start w:val="1"/>
      <w:numFmt w:val="bullet"/>
      <w:lvlText w:val=""/>
      <w:lvlJc w:val="left"/>
      <w:pPr>
        <w:ind w:left="2160" w:hanging="360"/>
      </w:pPr>
      <w:rPr>
        <w:rFonts w:hint="default" w:ascii="Wingdings" w:hAnsi="Wingdings"/>
      </w:rPr>
    </w:lvl>
    <w:lvl w:ilvl="3" w:tplc="0C090001" w:tentative="1">
      <w:start w:val="1"/>
      <w:numFmt w:val="bullet"/>
      <w:lvlText w:val=""/>
      <w:lvlJc w:val="left"/>
      <w:pPr>
        <w:ind w:left="2880" w:hanging="360"/>
      </w:pPr>
      <w:rPr>
        <w:rFonts w:hint="default" w:ascii="Symbol" w:hAnsi="Symbol"/>
      </w:rPr>
    </w:lvl>
    <w:lvl w:ilvl="4" w:tplc="0C090003" w:tentative="1">
      <w:start w:val="1"/>
      <w:numFmt w:val="bullet"/>
      <w:lvlText w:val="o"/>
      <w:lvlJc w:val="left"/>
      <w:pPr>
        <w:ind w:left="3600" w:hanging="360"/>
      </w:pPr>
      <w:rPr>
        <w:rFonts w:hint="default" w:ascii="Courier New" w:hAnsi="Courier New" w:cs="Courier New"/>
      </w:rPr>
    </w:lvl>
    <w:lvl w:ilvl="5" w:tplc="0C090005" w:tentative="1">
      <w:start w:val="1"/>
      <w:numFmt w:val="bullet"/>
      <w:lvlText w:val=""/>
      <w:lvlJc w:val="left"/>
      <w:pPr>
        <w:ind w:left="4320" w:hanging="360"/>
      </w:pPr>
      <w:rPr>
        <w:rFonts w:hint="default" w:ascii="Wingdings" w:hAnsi="Wingdings"/>
      </w:rPr>
    </w:lvl>
    <w:lvl w:ilvl="6" w:tplc="0C090001" w:tentative="1">
      <w:start w:val="1"/>
      <w:numFmt w:val="bullet"/>
      <w:lvlText w:val=""/>
      <w:lvlJc w:val="left"/>
      <w:pPr>
        <w:ind w:left="5040" w:hanging="360"/>
      </w:pPr>
      <w:rPr>
        <w:rFonts w:hint="default" w:ascii="Symbol" w:hAnsi="Symbol"/>
      </w:rPr>
    </w:lvl>
    <w:lvl w:ilvl="7" w:tplc="0C090003" w:tentative="1">
      <w:start w:val="1"/>
      <w:numFmt w:val="bullet"/>
      <w:lvlText w:val="o"/>
      <w:lvlJc w:val="left"/>
      <w:pPr>
        <w:ind w:left="5760" w:hanging="360"/>
      </w:pPr>
      <w:rPr>
        <w:rFonts w:hint="default" w:ascii="Courier New" w:hAnsi="Courier New" w:cs="Courier New"/>
      </w:rPr>
    </w:lvl>
    <w:lvl w:ilvl="8" w:tplc="0C090005" w:tentative="1">
      <w:start w:val="1"/>
      <w:numFmt w:val="bullet"/>
      <w:lvlText w:val=""/>
      <w:lvlJc w:val="left"/>
      <w:pPr>
        <w:ind w:left="6480" w:hanging="360"/>
      </w:pPr>
      <w:rPr>
        <w:rFonts w:hint="default" w:ascii="Wingdings" w:hAnsi="Wingdings"/>
      </w:rPr>
    </w:lvl>
  </w:abstractNum>
  <w:abstractNum w:abstractNumId="28" w15:restartNumberingAfterBreak="0">
    <w:nsid w:val="4E6706DE"/>
    <w:multiLevelType w:val="hybridMultilevel"/>
    <w:tmpl w:val="648A7FD8"/>
    <w:lvl w:ilvl="0" w:tplc="1FCEA818">
      <w:start w:val="1"/>
      <w:numFmt w:val="bullet"/>
      <w:lvlText w:val="•"/>
      <w:lvlJc w:val="left"/>
      <w:pPr>
        <w:ind w:left="392"/>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46742422">
      <w:start w:val="1"/>
      <w:numFmt w:val="bullet"/>
      <w:lvlText w:val="o"/>
      <w:lvlJc w:val="left"/>
      <w:pPr>
        <w:ind w:left="118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2" w:tplc="A13AC754">
      <w:start w:val="1"/>
      <w:numFmt w:val="bullet"/>
      <w:lvlText w:val="▪"/>
      <w:lvlJc w:val="left"/>
      <w:pPr>
        <w:ind w:left="190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3" w:tplc="81DA28F8">
      <w:start w:val="1"/>
      <w:numFmt w:val="bullet"/>
      <w:lvlText w:val="•"/>
      <w:lvlJc w:val="left"/>
      <w:pPr>
        <w:ind w:left="2627"/>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FBAA601C">
      <w:start w:val="1"/>
      <w:numFmt w:val="bullet"/>
      <w:lvlText w:val="o"/>
      <w:lvlJc w:val="left"/>
      <w:pPr>
        <w:ind w:left="334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5" w:tplc="66F425CA">
      <w:start w:val="1"/>
      <w:numFmt w:val="bullet"/>
      <w:lvlText w:val="▪"/>
      <w:lvlJc w:val="left"/>
      <w:pPr>
        <w:ind w:left="406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6" w:tplc="03F662CC">
      <w:start w:val="1"/>
      <w:numFmt w:val="bullet"/>
      <w:lvlText w:val="•"/>
      <w:lvlJc w:val="left"/>
      <w:pPr>
        <w:ind w:left="4787"/>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AD5E8E6A">
      <w:start w:val="1"/>
      <w:numFmt w:val="bullet"/>
      <w:lvlText w:val="o"/>
      <w:lvlJc w:val="left"/>
      <w:pPr>
        <w:ind w:left="550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8" w:tplc="0F6E29CE">
      <w:start w:val="1"/>
      <w:numFmt w:val="bullet"/>
      <w:lvlText w:val="▪"/>
      <w:lvlJc w:val="left"/>
      <w:pPr>
        <w:ind w:left="6227"/>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abstractNum>
  <w:abstractNum w:abstractNumId="29" w15:restartNumberingAfterBreak="0">
    <w:nsid w:val="50B027B0"/>
    <w:multiLevelType w:val="hybridMultilevel"/>
    <w:tmpl w:val="933497C8"/>
    <w:lvl w:ilvl="0" w:tplc="4454B116">
      <w:start w:val="1"/>
      <w:numFmt w:val="bullet"/>
      <w:lvlText w:val="•"/>
      <w:lvlJc w:val="left"/>
      <w:pPr>
        <w:ind w:left="993"/>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1" w:tplc="4AA63298">
      <w:start w:val="1"/>
      <w:numFmt w:val="bullet"/>
      <w:lvlText w:val="o"/>
      <w:lvlJc w:val="left"/>
      <w:pPr>
        <w:ind w:left="164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2" w:tplc="3F54DE62">
      <w:start w:val="1"/>
      <w:numFmt w:val="bullet"/>
      <w:lvlText w:val="▪"/>
      <w:lvlJc w:val="left"/>
      <w:pPr>
        <w:ind w:left="23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3" w:tplc="D4BE329C">
      <w:start w:val="1"/>
      <w:numFmt w:val="bullet"/>
      <w:lvlText w:val="•"/>
      <w:lvlJc w:val="left"/>
      <w:pPr>
        <w:ind w:left="308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4" w:tplc="EA382D5A">
      <w:start w:val="1"/>
      <w:numFmt w:val="bullet"/>
      <w:lvlText w:val="o"/>
      <w:lvlJc w:val="left"/>
      <w:pPr>
        <w:ind w:left="380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5" w:tplc="37C025E6">
      <w:start w:val="1"/>
      <w:numFmt w:val="bullet"/>
      <w:lvlText w:val="▪"/>
      <w:lvlJc w:val="left"/>
      <w:pPr>
        <w:ind w:left="452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6" w:tplc="39E0C3F2">
      <w:start w:val="1"/>
      <w:numFmt w:val="bullet"/>
      <w:lvlText w:val="•"/>
      <w:lvlJc w:val="left"/>
      <w:pPr>
        <w:ind w:left="524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7" w:tplc="CEA0537A">
      <w:start w:val="1"/>
      <w:numFmt w:val="bullet"/>
      <w:lvlText w:val="o"/>
      <w:lvlJc w:val="left"/>
      <w:pPr>
        <w:ind w:left="59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8" w:tplc="F7AE770E">
      <w:start w:val="1"/>
      <w:numFmt w:val="bullet"/>
      <w:lvlText w:val="▪"/>
      <w:lvlJc w:val="left"/>
      <w:pPr>
        <w:ind w:left="668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abstractNum>
  <w:abstractNum w:abstractNumId="30" w15:restartNumberingAfterBreak="0">
    <w:nsid w:val="5B6326F3"/>
    <w:multiLevelType w:val="hybridMultilevel"/>
    <w:tmpl w:val="DEF8643A"/>
    <w:lvl w:ilvl="0" w:tplc="63508A80">
      <w:start w:val="1"/>
      <w:numFmt w:val="bullet"/>
      <w:lvlText w:val="•"/>
      <w:lvlJc w:val="left"/>
      <w:pPr>
        <w:ind w:left="993"/>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1" w:tplc="C292E8A2">
      <w:start w:val="1"/>
      <w:numFmt w:val="bullet"/>
      <w:lvlText w:val="o"/>
      <w:lvlJc w:val="left"/>
      <w:pPr>
        <w:ind w:left="164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2" w:tplc="1D86262A">
      <w:start w:val="1"/>
      <w:numFmt w:val="bullet"/>
      <w:lvlText w:val="▪"/>
      <w:lvlJc w:val="left"/>
      <w:pPr>
        <w:ind w:left="23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3" w:tplc="5AF03DC8">
      <w:start w:val="1"/>
      <w:numFmt w:val="bullet"/>
      <w:lvlText w:val="•"/>
      <w:lvlJc w:val="left"/>
      <w:pPr>
        <w:ind w:left="308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4" w:tplc="8C784848">
      <w:start w:val="1"/>
      <w:numFmt w:val="bullet"/>
      <w:lvlText w:val="o"/>
      <w:lvlJc w:val="left"/>
      <w:pPr>
        <w:ind w:left="380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5" w:tplc="6BBA365A">
      <w:start w:val="1"/>
      <w:numFmt w:val="bullet"/>
      <w:lvlText w:val="▪"/>
      <w:lvlJc w:val="left"/>
      <w:pPr>
        <w:ind w:left="452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6" w:tplc="A27AAB7C">
      <w:start w:val="1"/>
      <w:numFmt w:val="bullet"/>
      <w:lvlText w:val="•"/>
      <w:lvlJc w:val="left"/>
      <w:pPr>
        <w:ind w:left="524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7" w:tplc="2A741E10">
      <w:start w:val="1"/>
      <w:numFmt w:val="bullet"/>
      <w:lvlText w:val="o"/>
      <w:lvlJc w:val="left"/>
      <w:pPr>
        <w:ind w:left="59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8" w:tplc="ABB27940">
      <w:start w:val="1"/>
      <w:numFmt w:val="bullet"/>
      <w:lvlText w:val="▪"/>
      <w:lvlJc w:val="left"/>
      <w:pPr>
        <w:ind w:left="668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abstractNum>
  <w:abstractNum w:abstractNumId="31" w15:restartNumberingAfterBreak="0">
    <w:nsid w:val="5D746671"/>
    <w:multiLevelType w:val="hybridMultilevel"/>
    <w:tmpl w:val="898E9BB6"/>
    <w:lvl w:ilvl="0" w:tplc="106672D2">
      <w:start w:val="1"/>
      <w:numFmt w:val="bullet"/>
      <w:lvlText w:val="•"/>
      <w:lvlJc w:val="left"/>
      <w:pPr>
        <w:ind w:left="392"/>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81A4EFAC">
      <w:start w:val="1"/>
      <w:numFmt w:val="bullet"/>
      <w:lvlText w:val="o"/>
      <w:lvlJc w:val="left"/>
      <w:pPr>
        <w:ind w:left="118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2" w:tplc="381039FA">
      <w:start w:val="1"/>
      <w:numFmt w:val="bullet"/>
      <w:lvlText w:val="▪"/>
      <w:lvlJc w:val="left"/>
      <w:pPr>
        <w:ind w:left="190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3" w:tplc="B2980CBE">
      <w:start w:val="1"/>
      <w:numFmt w:val="bullet"/>
      <w:lvlText w:val="•"/>
      <w:lvlJc w:val="left"/>
      <w:pPr>
        <w:ind w:left="262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3784320E">
      <w:start w:val="1"/>
      <w:numFmt w:val="bullet"/>
      <w:lvlText w:val="o"/>
      <w:lvlJc w:val="left"/>
      <w:pPr>
        <w:ind w:left="334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5" w:tplc="BA68AD30">
      <w:start w:val="1"/>
      <w:numFmt w:val="bullet"/>
      <w:lvlText w:val="▪"/>
      <w:lvlJc w:val="left"/>
      <w:pPr>
        <w:ind w:left="406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6" w:tplc="BAE42EEC">
      <w:start w:val="1"/>
      <w:numFmt w:val="bullet"/>
      <w:lvlText w:val="•"/>
      <w:lvlJc w:val="left"/>
      <w:pPr>
        <w:ind w:left="478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75FE105E">
      <w:start w:val="1"/>
      <w:numFmt w:val="bullet"/>
      <w:lvlText w:val="o"/>
      <w:lvlJc w:val="left"/>
      <w:pPr>
        <w:ind w:left="550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8" w:tplc="442A6E2E">
      <w:start w:val="1"/>
      <w:numFmt w:val="bullet"/>
      <w:lvlText w:val="▪"/>
      <w:lvlJc w:val="left"/>
      <w:pPr>
        <w:ind w:left="622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abstractNum>
  <w:abstractNum w:abstractNumId="32" w15:restartNumberingAfterBreak="0">
    <w:nsid w:val="5D76424B"/>
    <w:multiLevelType w:val="hybridMultilevel"/>
    <w:tmpl w:val="F2A2EC22"/>
    <w:lvl w:ilvl="0" w:tplc="590E0822">
      <w:start w:val="1"/>
      <w:numFmt w:val="bullet"/>
      <w:lvlText w:val="•"/>
      <w:lvlJc w:val="left"/>
      <w:pPr>
        <w:ind w:left="392"/>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401C0736">
      <w:start w:val="1"/>
      <w:numFmt w:val="bullet"/>
      <w:lvlText w:val="o"/>
      <w:lvlJc w:val="left"/>
      <w:pPr>
        <w:ind w:left="118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2" w:tplc="ED94D122">
      <w:start w:val="1"/>
      <w:numFmt w:val="bullet"/>
      <w:lvlText w:val="▪"/>
      <w:lvlJc w:val="left"/>
      <w:pPr>
        <w:ind w:left="190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3" w:tplc="9656E2C4">
      <w:start w:val="1"/>
      <w:numFmt w:val="bullet"/>
      <w:lvlText w:val="•"/>
      <w:lvlJc w:val="left"/>
      <w:pPr>
        <w:ind w:left="262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F5509FE2">
      <w:start w:val="1"/>
      <w:numFmt w:val="bullet"/>
      <w:lvlText w:val="o"/>
      <w:lvlJc w:val="left"/>
      <w:pPr>
        <w:ind w:left="334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5" w:tplc="1442A832">
      <w:start w:val="1"/>
      <w:numFmt w:val="bullet"/>
      <w:lvlText w:val="▪"/>
      <w:lvlJc w:val="left"/>
      <w:pPr>
        <w:ind w:left="406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6" w:tplc="329258D6">
      <w:start w:val="1"/>
      <w:numFmt w:val="bullet"/>
      <w:lvlText w:val="•"/>
      <w:lvlJc w:val="left"/>
      <w:pPr>
        <w:ind w:left="478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A614CFA2">
      <w:start w:val="1"/>
      <w:numFmt w:val="bullet"/>
      <w:lvlText w:val="o"/>
      <w:lvlJc w:val="left"/>
      <w:pPr>
        <w:ind w:left="550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8" w:tplc="11927422">
      <w:start w:val="1"/>
      <w:numFmt w:val="bullet"/>
      <w:lvlText w:val="▪"/>
      <w:lvlJc w:val="left"/>
      <w:pPr>
        <w:ind w:left="622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abstractNum>
  <w:abstractNum w:abstractNumId="33" w15:restartNumberingAfterBreak="0">
    <w:nsid w:val="6AC55878"/>
    <w:multiLevelType w:val="singleLevel"/>
    <w:tmpl w:val="0C090001"/>
    <w:lvl w:ilvl="0">
      <w:start w:val="1"/>
      <w:numFmt w:val="bullet"/>
      <w:lvlText w:val=""/>
      <w:lvlJc w:val="left"/>
      <w:pPr>
        <w:tabs>
          <w:tab w:val="num" w:pos="360"/>
        </w:tabs>
        <w:ind w:left="360" w:hanging="360"/>
      </w:pPr>
      <w:rPr>
        <w:rFonts w:hint="default" w:ascii="Symbol" w:hAnsi="Symbol"/>
      </w:rPr>
    </w:lvl>
  </w:abstractNum>
  <w:abstractNum w:abstractNumId="34" w15:restartNumberingAfterBreak="0">
    <w:nsid w:val="6E132102"/>
    <w:multiLevelType w:val="hybridMultilevel"/>
    <w:tmpl w:val="E646B798"/>
    <w:lvl w:ilvl="0" w:tplc="E7683CF4">
      <w:start w:val="1"/>
      <w:numFmt w:val="bullet"/>
      <w:lvlText w:val="•"/>
      <w:lvlJc w:val="left"/>
      <w:pPr>
        <w:ind w:left="993"/>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1" w:tplc="C6181ED4">
      <w:start w:val="1"/>
      <w:numFmt w:val="bullet"/>
      <w:lvlText w:val="o"/>
      <w:lvlJc w:val="left"/>
      <w:pPr>
        <w:ind w:left="164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2" w:tplc="294CA548">
      <w:start w:val="1"/>
      <w:numFmt w:val="bullet"/>
      <w:lvlText w:val="▪"/>
      <w:lvlJc w:val="left"/>
      <w:pPr>
        <w:ind w:left="23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3" w:tplc="66343E6A">
      <w:start w:val="1"/>
      <w:numFmt w:val="bullet"/>
      <w:lvlText w:val="•"/>
      <w:lvlJc w:val="left"/>
      <w:pPr>
        <w:ind w:left="308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4" w:tplc="F4B0ADDE">
      <w:start w:val="1"/>
      <w:numFmt w:val="bullet"/>
      <w:lvlText w:val="o"/>
      <w:lvlJc w:val="left"/>
      <w:pPr>
        <w:ind w:left="380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5" w:tplc="8C949478">
      <w:start w:val="1"/>
      <w:numFmt w:val="bullet"/>
      <w:lvlText w:val="▪"/>
      <w:lvlJc w:val="left"/>
      <w:pPr>
        <w:ind w:left="452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6" w:tplc="5AF011B2">
      <w:start w:val="1"/>
      <w:numFmt w:val="bullet"/>
      <w:lvlText w:val="•"/>
      <w:lvlJc w:val="left"/>
      <w:pPr>
        <w:ind w:left="524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7" w:tplc="3A6463AA">
      <w:start w:val="1"/>
      <w:numFmt w:val="bullet"/>
      <w:lvlText w:val="o"/>
      <w:lvlJc w:val="left"/>
      <w:pPr>
        <w:ind w:left="59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8" w:tplc="EA58C364">
      <w:start w:val="1"/>
      <w:numFmt w:val="bullet"/>
      <w:lvlText w:val="▪"/>
      <w:lvlJc w:val="left"/>
      <w:pPr>
        <w:ind w:left="668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abstractNum>
  <w:abstractNum w:abstractNumId="35" w15:restartNumberingAfterBreak="0">
    <w:nsid w:val="72F731F5"/>
    <w:multiLevelType w:val="hybridMultilevel"/>
    <w:tmpl w:val="855EE3BA"/>
    <w:lvl w:ilvl="0" w:tplc="10F02826">
      <w:start w:val="1"/>
      <w:numFmt w:val="bullet"/>
      <w:lvlText w:val="•"/>
      <w:lvlJc w:val="left"/>
      <w:pPr>
        <w:ind w:left="392"/>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1" w:tplc="AD24CE50">
      <w:start w:val="1"/>
      <w:numFmt w:val="bullet"/>
      <w:lvlText w:val="o"/>
      <w:lvlJc w:val="left"/>
      <w:pPr>
        <w:ind w:left="118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2" w:tplc="849819D8">
      <w:start w:val="1"/>
      <w:numFmt w:val="bullet"/>
      <w:lvlText w:val="▪"/>
      <w:lvlJc w:val="left"/>
      <w:pPr>
        <w:ind w:left="190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3" w:tplc="E8F24464">
      <w:start w:val="1"/>
      <w:numFmt w:val="bullet"/>
      <w:lvlText w:val="•"/>
      <w:lvlJc w:val="left"/>
      <w:pPr>
        <w:ind w:left="262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4" w:tplc="FBFA5FC2">
      <w:start w:val="1"/>
      <w:numFmt w:val="bullet"/>
      <w:lvlText w:val="o"/>
      <w:lvlJc w:val="left"/>
      <w:pPr>
        <w:ind w:left="334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5" w:tplc="0CF2DD74">
      <w:start w:val="1"/>
      <w:numFmt w:val="bullet"/>
      <w:lvlText w:val="▪"/>
      <w:lvlJc w:val="left"/>
      <w:pPr>
        <w:ind w:left="406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6" w:tplc="313C1736">
      <w:start w:val="1"/>
      <w:numFmt w:val="bullet"/>
      <w:lvlText w:val="•"/>
      <w:lvlJc w:val="left"/>
      <w:pPr>
        <w:ind w:left="4788"/>
      </w:pPr>
      <w:rPr>
        <w:rFonts w:ascii="Arial" w:hAnsi="Arial" w:eastAsia="Arial" w:cs="Arial"/>
        <w:b w:val="0"/>
        <w:i w:val="0"/>
        <w:strike w:val="0"/>
        <w:dstrike w:val="0"/>
        <w:color w:val="000000"/>
        <w:sz w:val="20"/>
        <w:szCs w:val="20"/>
        <w:u w:val="none" w:color="000000"/>
        <w:bdr w:val="none" w:color="auto" w:sz="0" w:space="0"/>
        <w:shd w:val="clear" w:color="auto" w:fill="auto"/>
        <w:vertAlign w:val="baseline"/>
      </w:rPr>
    </w:lvl>
    <w:lvl w:ilvl="7" w:tplc="C706ECA4">
      <w:start w:val="1"/>
      <w:numFmt w:val="bullet"/>
      <w:lvlText w:val="o"/>
      <w:lvlJc w:val="left"/>
      <w:pPr>
        <w:ind w:left="550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lvl w:ilvl="8" w:tplc="ED64C18C">
      <w:start w:val="1"/>
      <w:numFmt w:val="bullet"/>
      <w:lvlText w:val="▪"/>
      <w:lvlJc w:val="left"/>
      <w:pPr>
        <w:ind w:left="6228"/>
      </w:pPr>
      <w:rPr>
        <w:rFonts w:ascii="Segoe UI Symbol" w:hAnsi="Segoe UI Symbol" w:eastAsia="Segoe UI Symbol" w:cs="Segoe UI Symbol"/>
        <w:b w:val="0"/>
        <w:i w:val="0"/>
        <w:strike w:val="0"/>
        <w:dstrike w:val="0"/>
        <w:color w:val="000000"/>
        <w:sz w:val="20"/>
        <w:szCs w:val="20"/>
        <w:u w:val="none" w:color="000000"/>
        <w:bdr w:val="none" w:color="auto" w:sz="0" w:space="0"/>
        <w:shd w:val="clear" w:color="auto" w:fill="auto"/>
        <w:vertAlign w:val="baseline"/>
      </w:rPr>
    </w:lvl>
  </w:abstractNum>
  <w:abstractNum w:abstractNumId="36" w15:restartNumberingAfterBreak="0">
    <w:nsid w:val="7F9F3C99"/>
    <w:multiLevelType w:val="hybridMultilevel"/>
    <w:tmpl w:val="FB06A720"/>
    <w:lvl w:ilvl="0" w:tplc="E6B20134">
      <w:start w:val="1"/>
      <w:numFmt w:val="bullet"/>
      <w:lvlText w:val="•"/>
      <w:lvlJc w:val="left"/>
      <w:pPr>
        <w:ind w:left="993"/>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1" w:tplc="A90CA88E">
      <w:start w:val="1"/>
      <w:numFmt w:val="bullet"/>
      <w:lvlText w:val="o"/>
      <w:lvlJc w:val="left"/>
      <w:pPr>
        <w:ind w:left="164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2" w:tplc="F9A272F0">
      <w:start w:val="1"/>
      <w:numFmt w:val="bullet"/>
      <w:lvlText w:val="▪"/>
      <w:lvlJc w:val="left"/>
      <w:pPr>
        <w:ind w:left="23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3" w:tplc="D7B4CF50">
      <w:start w:val="1"/>
      <w:numFmt w:val="bullet"/>
      <w:lvlText w:val="•"/>
      <w:lvlJc w:val="left"/>
      <w:pPr>
        <w:ind w:left="308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4" w:tplc="B6380846">
      <w:start w:val="1"/>
      <w:numFmt w:val="bullet"/>
      <w:lvlText w:val="o"/>
      <w:lvlJc w:val="left"/>
      <w:pPr>
        <w:ind w:left="380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5" w:tplc="C5304B70">
      <w:start w:val="1"/>
      <w:numFmt w:val="bullet"/>
      <w:lvlText w:val="▪"/>
      <w:lvlJc w:val="left"/>
      <w:pPr>
        <w:ind w:left="452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6" w:tplc="6374BD98">
      <w:start w:val="1"/>
      <w:numFmt w:val="bullet"/>
      <w:lvlText w:val="•"/>
      <w:lvlJc w:val="left"/>
      <w:pPr>
        <w:ind w:left="5248"/>
      </w:pPr>
      <w:rPr>
        <w:rFonts w:ascii="Arial" w:hAnsi="Arial" w:eastAsia="Arial" w:cs="Arial"/>
        <w:b w:val="0"/>
        <w:i w:val="0"/>
        <w:strike w:val="0"/>
        <w:dstrike w:val="0"/>
        <w:color w:val="DC631B"/>
        <w:sz w:val="20"/>
        <w:szCs w:val="20"/>
        <w:u w:val="none" w:color="000000"/>
        <w:bdr w:val="none" w:color="auto" w:sz="0" w:space="0"/>
        <w:shd w:val="clear" w:color="auto" w:fill="auto"/>
        <w:vertAlign w:val="baseline"/>
      </w:rPr>
    </w:lvl>
    <w:lvl w:ilvl="7" w:tplc="F69C6FA0">
      <w:start w:val="1"/>
      <w:numFmt w:val="bullet"/>
      <w:lvlText w:val="o"/>
      <w:lvlJc w:val="left"/>
      <w:pPr>
        <w:ind w:left="596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lvl w:ilvl="8" w:tplc="D36A2B98">
      <w:start w:val="1"/>
      <w:numFmt w:val="bullet"/>
      <w:lvlText w:val="▪"/>
      <w:lvlJc w:val="left"/>
      <w:pPr>
        <w:ind w:left="6688"/>
      </w:pPr>
      <w:rPr>
        <w:rFonts w:ascii="Segoe UI Symbol" w:hAnsi="Segoe UI Symbol" w:eastAsia="Segoe UI Symbol" w:cs="Segoe UI Symbol"/>
        <w:b w:val="0"/>
        <w:i w:val="0"/>
        <w:strike w:val="0"/>
        <w:dstrike w:val="0"/>
        <w:color w:val="DC631B"/>
        <w:sz w:val="20"/>
        <w:szCs w:val="20"/>
        <w:u w:val="none" w:color="000000"/>
        <w:bdr w:val="none" w:color="auto" w:sz="0" w:space="0"/>
        <w:shd w:val="clear" w:color="auto" w:fill="auto"/>
        <w:vertAlign w:val="baseline"/>
      </w:rPr>
    </w:lvl>
  </w:abstractNum>
  <w:num w:numId="1" w16cid:durableId="1987851638">
    <w:abstractNumId w:val="13"/>
  </w:num>
  <w:num w:numId="2" w16cid:durableId="459570400">
    <w:abstractNumId w:val="33"/>
  </w:num>
  <w:num w:numId="3" w16cid:durableId="748379855">
    <w:abstractNumId w:val="27"/>
  </w:num>
  <w:num w:numId="4" w16cid:durableId="133302196">
    <w:abstractNumId w:val="7"/>
  </w:num>
  <w:num w:numId="5" w16cid:durableId="1342851670">
    <w:abstractNumId w:val="25"/>
  </w:num>
  <w:num w:numId="6" w16cid:durableId="1677028436">
    <w:abstractNumId w:val="8"/>
  </w:num>
  <w:num w:numId="7" w16cid:durableId="1815873599">
    <w:abstractNumId w:val="18"/>
  </w:num>
  <w:num w:numId="8" w16cid:durableId="330522421">
    <w:abstractNumId w:val="24"/>
  </w:num>
  <w:num w:numId="9" w16cid:durableId="1901596790">
    <w:abstractNumId w:val="20"/>
  </w:num>
  <w:num w:numId="10" w16cid:durableId="861868612">
    <w:abstractNumId w:val="6"/>
  </w:num>
  <w:num w:numId="11" w16cid:durableId="660501560">
    <w:abstractNumId w:val="1"/>
  </w:num>
  <w:num w:numId="12" w16cid:durableId="1486160906">
    <w:abstractNumId w:val="17"/>
  </w:num>
  <w:num w:numId="13" w16cid:durableId="735278894">
    <w:abstractNumId w:val="17"/>
  </w:num>
  <w:num w:numId="14" w16cid:durableId="1946771749">
    <w:abstractNumId w:val="26"/>
  </w:num>
  <w:num w:numId="15" w16cid:durableId="465664014">
    <w:abstractNumId w:val="36"/>
  </w:num>
  <w:num w:numId="16" w16cid:durableId="1436750816">
    <w:abstractNumId w:val="9"/>
  </w:num>
  <w:num w:numId="17" w16cid:durableId="1427388749">
    <w:abstractNumId w:val="30"/>
  </w:num>
  <w:num w:numId="18" w16cid:durableId="787436771">
    <w:abstractNumId w:val="29"/>
  </w:num>
  <w:num w:numId="19" w16cid:durableId="849875805">
    <w:abstractNumId w:val="14"/>
  </w:num>
  <w:num w:numId="20" w16cid:durableId="1351224350">
    <w:abstractNumId w:val="16"/>
  </w:num>
  <w:num w:numId="21" w16cid:durableId="1471095961">
    <w:abstractNumId w:val="34"/>
  </w:num>
  <w:num w:numId="22" w16cid:durableId="1505777009">
    <w:abstractNumId w:val="21"/>
  </w:num>
  <w:num w:numId="23" w16cid:durableId="1958098575">
    <w:abstractNumId w:val="10"/>
  </w:num>
  <w:num w:numId="24" w16cid:durableId="799111961">
    <w:abstractNumId w:val="19"/>
  </w:num>
  <w:num w:numId="25" w16cid:durableId="832069530">
    <w:abstractNumId w:val="11"/>
  </w:num>
  <w:num w:numId="26" w16cid:durableId="1540898129">
    <w:abstractNumId w:val="22"/>
  </w:num>
  <w:num w:numId="27" w16cid:durableId="1451196289">
    <w:abstractNumId w:val="4"/>
  </w:num>
  <w:num w:numId="28" w16cid:durableId="1085417803">
    <w:abstractNumId w:val="5"/>
  </w:num>
  <w:num w:numId="29" w16cid:durableId="1459034921">
    <w:abstractNumId w:val="15"/>
  </w:num>
  <w:num w:numId="30" w16cid:durableId="1433742876">
    <w:abstractNumId w:val="3"/>
  </w:num>
  <w:num w:numId="31" w16cid:durableId="1902985709">
    <w:abstractNumId w:val="35"/>
  </w:num>
  <w:num w:numId="32" w16cid:durableId="698240211">
    <w:abstractNumId w:val="31"/>
  </w:num>
  <w:num w:numId="33" w16cid:durableId="816454430">
    <w:abstractNumId w:val="0"/>
  </w:num>
  <w:num w:numId="34" w16cid:durableId="261382086">
    <w:abstractNumId w:val="28"/>
  </w:num>
  <w:num w:numId="35" w16cid:durableId="345062233">
    <w:abstractNumId w:val="2"/>
  </w:num>
  <w:num w:numId="36" w16cid:durableId="1388259315">
    <w:abstractNumId w:val="32"/>
  </w:num>
  <w:num w:numId="37" w16cid:durableId="1888641270">
    <w:abstractNumId w:val="23"/>
  </w:num>
  <w:num w:numId="38" w16cid:durableId="1341814925">
    <w:abstractNumId w:val="12"/>
  </w:num>
  <w:num w:numId="39" w16cid:durableId="56167953">
    <w:abstractNumId w:val="7"/>
    <w:lvlOverride w:ilvl="0">
      <w:startOverride w:val="1"/>
    </w:lvlOverride>
  </w:num>
  <w:num w:numId="40" w16cid:durableId="700207054">
    <w:abstractNumId w:val="7"/>
  </w:num>
  <w:num w:numId="41" w16cid:durableId="2094625920">
    <w:abstractNumId w:val="17"/>
  </w:num>
  <w:num w:numId="42" w16cid:durableId="210652308">
    <w:abstractNumId w:val="13"/>
  </w:num>
  <w:num w:numId="43" w16cid:durableId="290136491">
    <w:abstractNumId w:val="13"/>
  </w:num>
  <w:num w:numId="44" w16cid:durableId="154979918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nny Safstrom">
    <w15:presenceInfo w15:providerId="AD" w15:userId="S::jsafstrom@medallionmetals.com.au::ea684388-8428-4eb6-8335-3a9836437a00"/>
  </w15:person>
  <w15:person w15:author="Colum O'Leary">
    <w15:presenceInfo w15:providerId="AD" w15:userId="S::coleary@medallionmetals.com.au::6061bc18-94d2-40dc-90ce-db3c89ef3c05"/>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activeWritingStyle w:lang="en-US" w:vendorID="64" w:dllVersion="0" w:nlCheck="1" w:checkStyle="0" w:appName="MSWord"/>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trackRevisions w:val="false"/>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56A1"/>
    <w:rsid w:val="000005D5"/>
    <w:rsid w:val="000010B6"/>
    <w:rsid w:val="0000159B"/>
    <w:rsid w:val="00003209"/>
    <w:rsid w:val="0000415F"/>
    <w:rsid w:val="000054B2"/>
    <w:rsid w:val="0000647F"/>
    <w:rsid w:val="000127C8"/>
    <w:rsid w:val="00012957"/>
    <w:rsid w:val="000133FA"/>
    <w:rsid w:val="00013609"/>
    <w:rsid w:val="00014103"/>
    <w:rsid w:val="00015ED4"/>
    <w:rsid w:val="000166B2"/>
    <w:rsid w:val="00016822"/>
    <w:rsid w:val="000172CF"/>
    <w:rsid w:val="00017DA7"/>
    <w:rsid w:val="00021D76"/>
    <w:rsid w:val="00026C4C"/>
    <w:rsid w:val="00030DA3"/>
    <w:rsid w:val="000342ED"/>
    <w:rsid w:val="00035850"/>
    <w:rsid w:val="0003631C"/>
    <w:rsid w:val="00041805"/>
    <w:rsid w:val="000423C6"/>
    <w:rsid w:val="0004389A"/>
    <w:rsid w:val="0004444F"/>
    <w:rsid w:val="00044855"/>
    <w:rsid w:val="0004508E"/>
    <w:rsid w:val="00045761"/>
    <w:rsid w:val="00046013"/>
    <w:rsid w:val="000471FC"/>
    <w:rsid w:val="00051BD9"/>
    <w:rsid w:val="00052DD4"/>
    <w:rsid w:val="000530EF"/>
    <w:rsid w:val="00053184"/>
    <w:rsid w:val="00054BCD"/>
    <w:rsid w:val="00054C21"/>
    <w:rsid w:val="00056A91"/>
    <w:rsid w:val="00057054"/>
    <w:rsid w:val="00057B6F"/>
    <w:rsid w:val="00057EC6"/>
    <w:rsid w:val="000603A8"/>
    <w:rsid w:val="00061A92"/>
    <w:rsid w:val="00061FA7"/>
    <w:rsid w:val="00062191"/>
    <w:rsid w:val="000629DF"/>
    <w:rsid w:val="00062B22"/>
    <w:rsid w:val="00064DC2"/>
    <w:rsid w:val="00065A6C"/>
    <w:rsid w:val="00066B56"/>
    <w:rsid w:val="000746BD"/>
    <w:rsid w:val="00076C47"/>
    <w:rsid w:val="00077F64"/>
    <w:rsid w:val="000843DF"/>
    <w:rsid w:val="00084E00"/>
    <w:rsid w:val="000904B1"/>
    <w:rsid w:val="00090DB5"/>
    <w:rsid w:val="00092006"/>
    <w:rsid w:val="000927F6"/>
    <w:rsid w:val="00092898"/>
    <w:rsid w:val="000940E3"/>
    <w:rsid w:val="000950CB"/>
    <w:rsid w:val="0009570E"/>
    <w:rsid w:val="00095CC7"/>
    <w:rsid w:val="00095CFD"/>
    <w:rsid w:val="000A0437"/>
    <w:rsid w:val="000A1663"/>
    <w:rsid w:val="000A4144"/>
    <w:rsid w:val="000A43FD"/>
    <w:rsid w:val="000A5053"/>
    <w:rsid w:val="000A5AA6"/>
    <w:rsid w:val="000A6199"/>
    <w:rsid w:val="000A6AD3"/>
    <w:rsid w:val="000B0804"/>
    <w:rsid w:val="000B0F09"/>
    <w:rsid w:val="000B23B8"/>
    <w:rsid w:val="000B280E"/>
    <w:rsid w:val="000B2AE2"/>
    <w:rsid w:val="000B3400"/>
    <w:rsid w:val="000B359C"/>
    <w:rsid w:val="000B3686"/>
    <w:rsid w:val="000B4FB9"/>
    <w:rsid w:val="000B78A3"/>
    <w:rsid w:val="000C05D2"/>
    <w:rsid w:val="000C0E35"/>
    <w:rsid w:val="000C1ED8"/>
    <w:rsid w:val="000C1FC5"/>
    <w:rsid w:val="000C3A22"/>
    <w:rsid w:val="000C4C84"/>
    <w:rsid w:val="000C4F24"/>
    <w:rsid w:val="000C70A6"/>
    <w:rsid w:val="000C73D9"/>
    <w:rsid w:val="000C73EC"/>
    <w:rsid w:val="000C7C30"/>
    <w:rsid w:val="000D00AD"/>
    <w:rsid w:val="000D0BE1"/>
    <w:rsid w:val="000D0E69"/>
    <w:rsid w:val="000D1BE2"/>
    <w:rsid w:val="000D2BE2"/>
    <w:rsid w:val="000D39AB"/>
    <w:rsid w:val="000D3E46"/>
    <w:rsid w:val="000E022F"/>
    <w:rsid w:val="000E0B03"/>
    <w:rsid w:val="000E11EB"/>
    <w:rsid w:val="000E1D32"/>
    <w:rsid w:val="000E41D8"/>
    <w:rsid w:val="000E511B"/>
    <w:rsid w:val="000E5A67"/>
    <w:rsid w:val="000F44B9"/>
    <w:rsid w:val="000F5BB4"/>
    <w:rsid w:val="000F6176"/>
    <w:rsid w:val="000F76BA"/>
    <w:rsid w:val="00100C95"/>
    <w:rsid w:val="00102B65"/>
    <w:rsid w:val="001100EE"/>
    <w:rsid w:val="001121EA"/>
    <w:rsid w:val="00112C35"/>
    <w:rsid w:val="00117244"/>
    <w:rsid w:val="00120033"/>
    <w:rsid w:val="001235F6"/>
    <w:rsid w:val="00124F5B"/>
    <w:rsid w:val="0012695F"/>
    <w:rsid w:val="00126E3C"/>
    <w:rsid w:val="00133E74"/>
    <w:rsid w:val="00133FC6"/>
    <w:rsid w:val="0013467F"/>
    <w:rsid w:val="00135D6C"/>
    <w:rsid w:val="001369F8"/>
    <w:rsid w:val="0014101D"/>
    <w:rsid w:val="0014161D"/>
    <w:rsid w:val="00142600"/>
    <w:rsid w:val="00145D6C"/>
    <w:rsid w:val="00146271"/>
    <w:rsid w:val="001503AE"/>
    <w:rsid w:val="0015380B"/>
    <w:rsid w:val="00153BAC"/>
    <w:rsid w:val="00156257"/>
    <w:rsid w:val="00157BBD"/>
    <w:rsid w:val="00160518"/>
    <w:rsid w:val="00160A7D"/>
    <w:rsid w:val="00160F1E"/>
    <w:rsid w:val="00161192"/>
    <w:rsid w:val="001634AB"/>
    <w:rsid w:val="00163933"/>
    <w:rsid w:val="001643E1"/>
    <w:rsid w:val="00165853"/>
    <w:rsid w:val="00166DA5"/>
    <w:rsid w:val="00166ECF"/>
    <w:rsid w:val="00167773"/>
    <w:rsid w:val="00167ED7"/>
    <w:rsid w:val="00171121"/>
    <w:rsid w:val="001715D5"/>
    <w:rsid w:val="00171745"/>
    <w:rsid w:val="0017272F"/>
    <w:rsid w:val="00183B9E"/>
    <w:rsid w:val="00183ECA"/>
    <w:rsid w:val="00186150"/>
    <w:rsid w:val="001865F2"/>
    <w:rsid w:val="00192366"/>
    <w:rsid w:val="00193F4E"/>
    <w:rsid w:val="001943BD"/>
    <w:rsid w:val="001A1ED8"/>
    <w:rsid w:val="001A32AB"/>
    <w:rsid w:val="001A398E"/>
    <w:rsid w:val="001A410D"/>
    <w:rsid w:val="001A6040"/>
    <w:rsid w:val="001A7F22"/>
    <w:rsid w:val="001B18E6"/>
    <w:rsid w:val="001B2CC1"/>
    <w:rsid w:val="001C21C9"/>
    <w:rsid w:val="001C33C1"/>
    <w:rsid w:val="001C34A9"/>
    <w:rsid w:val="001C3819"/>
    <w:rsid w:val="001C6A97"/>
    <w:rsid w:val="001C78A5"/>
    <w:rsid w:val="001D0D33"/>
    <w:rsid w:val="001D2142"/>
    <w:rsid w:val="001D3761"/>
    <w:rsid w:val="001D4B87"/>
    <w:rsid w:val="001D5299"/>
    <w:rsid w:val="001D6BF7"/>
    <w:rsid w:val="001D77C6"/>
    <w:rsid w:val="001E0468"/>
    <w:rsid w:val="001E0FC2"/>
    <w:rsid w:val="001E11FE"/>
    <w:rsid w:val="001E19C1"/>
    <w:rsid w:val="001E19F2"/>
    <w:rsid w:val="001E27DF"/>
    <w:rsid w:val="001E4649"/>
    <w:rsid w:val="001E6A77"/>
    <w:rsid w:val="001E7AED"/>
    <w:rsid w:val="001F1561"/>
    <w:rsid w:val="001F39AC"/>
    <w:rsid w:val="001F39FD"/>
    <w:rsid w:val="001F3E99"/>
    <w:rsid w:val="001F40B5"/>
    <w:rsid w:val="001F470E"/>
    <w:rsid w:val="001F4F67"/>
    <w:rsid w:val="001F5549"/>
    <w:rsid w:val="001F598E"/>
    <w:rsid w:val="001F5ACD"/>
    <w:rsid w:val="001F70CF"/>
    <w:rsid w:val="001F7BF0"/>
    <w:rsid w:val="00201234"/>
    <w:rsid w:val="00201562"/>
    <w:rsid w:val="0020277A"/>
    <w:rsid w:val="00203DDE"/>
    <w:rsid w:val="00204D65"/>
    <w:rsid w:val="00205F51"/>
    <w:rsid w:val="002061D5"/>
    <w:rsid w:val="0021113F"/>
    <w:rsid w:val="00211989"/>
    <w:rsid w:val="00211A93"/>
    <w:rsid w:val="00211BBD"/>
    <w:rsid w:val="002120BD"/>
    <w:rsid w:val="002149B6"/>
    <w:rsid w:val="00216F5B"/>
    <w:rsid w:val="002203E6"/>
    <w:rsid w:val="00224029"/>
    <w:rsid w:val="00226F53"/>
    <w:rsid w:val="002301F8"/>
    <w:rsid w:val="00230ABB"/>
    <w:rsid w:val="002322D3"/>
    <w:rsid w:val="002323F7"/>
    <w:rsid w:val="002373FD"/>
    <w:rsid w:val="002375AB"/>
    <w:rsid w:val="002416EE"/>
    <w:rsid w:val="002418E6"/>
    <w:rsid w:val="00244919"/>
    <w:rsid w:val="00245789"/>
    <w:rsid w:val="002464D8"/>
    <w:rsid w:val="0024757F"/>
    <w:rsid w:val="00247DB9"/>
    <w:rsid w:val="00247FE6"/>
    <w:rsid w:val="00251841"/>
    <w:rsid w:val="00251C9E"/>
    <w:rsid w:val="00251F50"/>
    <w:rsid w:val="00256E9F"/>
    <w:rsid w:val="00257A9D"/>
    <w:rsid w:val="00260A35"/>
    <w:rsid w:val="0026171F"/>
    <w:rsid w:val="00261FB8"/>
    <w:rsid w:val="002626B5"/>
    <w:rsid w:val="00263A04"/>
    <w:rsid w:val="00263B73"/>
    <w:rsid w:val="0026484A"/>
    <w:rsid w:val="00264A42"/>
    <w:rsid w:val="002669A8"/>
    <w:rsid w:val="00266DE5"/>
    <w:rsid w:val="002678D3"/>
    <w:rsid w:val="00271348"/>
    <w:rsid w:val="00271555"/>
    <w:rsid w:val="00272B97"/>
    <w:rsid w:val="00274DCE"/>
    <w:rsid w:val="00275274"/>
    <w:rsid w:val="00277336"/>
    <w:rsid w:val="0028116C"/>
    <w:rsid w:val="0028159B"/>
    <w:rsid w:val="00281D28"/>
    <w:rsid w:val="00283583"/>
    <w:rsid w:val="00283C1A"/>
    <w:rsid w:val="00284236"/>
    <w:rsid w:val="0028554F"/>
    <w:rsid w:val="00292269"/>
    <w:rsid w:val="0029236F"/>
    <w:rsid w:val="0029253D"/>
    <w:rsid w:val="00293DDC"/>
    <w:rsid w:val="0029565D"/>
    <w:rsid w:val="0029639D"/>
    <w:rsid w:val="00297A83"/>
    <w:rsid w:val="002A1D1C"/>
    <w:rsid w:val="002A449E"/>
    <w:rsid w:val="002B0B18"/>
    <w:rsid w:val="002B13E8"/>
    <w:rsid w:val="002B1D1C"/>
    <w:rsid w:val="002B2C91"/>
    <w:rsid w:val="002B379F"/>
    <w:rsid w:val="002B388B"/>
    <w:rsid w:val="002B4001"/>
    <w:rsid w:val="002B6192"/>
    <w:rsid w:val="002C04F6"/>
    <w:rsid w:val="002C1166"/>
    <w:rsid w:val="002C164C"/>
    <w:rsid w:val="002C2754"/>
    <w:rsid w:val="002D0086"/>
    <w:rsid w:val="002D0A42"/>
    <w:rsid w:val="002D0E6F"/>
    <w:rsid w:val="002D2A7F"/>
    <w:rsid w:val="002D3C5C"/>
    <w:rsid w:val="002D3F3D"/>
    <w:rsid w:val="002D4C7A"/>
    <w:rsid w:val="002D6BA1"/>
    <w:rsid w:val="002D7B4E"/>
    <w:rsid w:val="002E3439"/>
    <w:rsid w:val="002E34F1"/>
    <w:rsid w:val="002E4684"/>
    <w:rsid w:val="002E47BE"/>
    <w:rsid w:val="002E4E7E"/>
    <w:rsid w:val="002E54B8"/>
    <w:rsid w:val="002E5CD5"/>
    <w:rsid w:val="002E5CD7"/>
    <w:rsid w:val="002E73AE"/>
    <w:rsid w:val="002F016D"/>
    <w:rsid w:val="002F1374"/>
    <w:rsid w:val="002F1B8D"/>
    <w:rsid w:val="002F2264"/>
    <w:rsid w:val="002F2D80"/>
    <w:rsid w:val="002F36C7"/>
    <w:rsid w:val="002F5FD5"/>
    <w:rsid w:val="002F78D4"/>
    <w:rsid w:val="00303F08"/>
    <w:rsid w:val="003046FB"/>
    <w:rsid w:val="003051E6"/>
    <w:rsid w:val="00306484"/>
    <w:rsid w:val="003064DD"/>
    <w:rsid w:val="00306BDA"/>
    <w:rsid w:val="00306ED6"/>
    <w:rsid w:val="00307E43"/>
    <w:rsid w:val="00307FC8"/>
    <w:rsid w:val="00310563"/>
    <w:rsid w:val="00310B1A"/>
    <w:rsid w:val="00311190"/>
    <w:rsid w:val="00311FB5"/>
    <w:rsid w:val="0031286C"/>
    <w:rsid w:val="003160AA"/>
    <w:rsid w:val="00316DCE"/>
    <w:rsid w:val="003203B2"/>
    <w:rsid w:val="003236DE"/>
    <w:rsid w:val="003242BE"/>
    <w:rsid w:val="00324F0C"/>
    <w:rsid w:val="0032570C"/>
    <w:rsid w:val="003316C6"/>
    <w:rsid w:val="00335482"/>
    <w:rsid w:val="00336010"/>
    <w:rsid w:val="00337CC2"/>
    <w:rsid w:val="0034077F"/>
    <w:rsid w:val="00340C27"/>
    <w:rsid w:val="00341373"/>
    <w:rsid w:val="0034212A"/>
    <w:rsid w:val="00344B70"/>
    <w:rsid w:val="00346831"/>
    <w:rsid w:val="0035215D"/>
    <w:rsid w:val="003546CC"/>
    <w:rsid w:val="00354AC7"/>
    <w:rsid w:val="00355CD4"/>
    <w:rsid w:val="003561AC"/>
    <w:rsid w:val="003566D5"/>
    <w:rsid w:val="00356727"/>
    <w:rsid w:val="00360555"/>
    <w:rsid w:val="0036168B"/>
    <w:rsid w:val="003633C0"/>
    <w:rsid w:val="00363614"/>
    <w:rsid w:val="0036679D"/>
    <w:rsid w:val="00370020"/>
    <w:rsid w:val="003716E6"/>
    <w:rsid w:val="0037182D"/>
    <w:rsid w:val="003727C3"/>
    <w:rsid w:val="00373285"/>
    <w:rsid w:val="003741FF"/>
    <w:rsid w:val="00376A89"/>
    <w:rsid w:val="00376BF4"/>
    <w:rsid w:val="00376C5F"/>
    <w:rsid w:val="003775EB"/>
    <w:rsid w:val="003800A5"/>
    <w:rsid w:val="00380261"/>
    <w:rsid w:val="00380FB2"/>
    <w:rsid w:val="003818FD"/>
    <w:rsid w:val="00383E0C"/>
    <w:rsid w:val="0038693C"/>
    <w:rsid w:val="00387334"/>
    <w:rsid w:val="003932DF"/>
    <w:rsid w:val="00393B38"/>
    <w:rsid w:val="00393E07"/>
    <w:rsid w:val="00397E2A"/>
    <w:rsid w:val="003A086A"/>
    <w:rsid w:val="003A1921"/>
    <w:rsid w:val="003A206C"/>
    <w:rsid w:val="003A30CB"/>
    <w:rsid w:val="003A3FB4"/>
    <w:rsid w:val="003A4746"/>
    <w:rsid w:val="003A53C8"/>
    <w:rsid w:val="003A6CBF"/>
    <w:rsid w:val="003A6DC4"/>
    <w:rsid w:val="003B24AD"/>
    <w:rsid w:val="003B4F76"/>
    <w:rsid w:val="003B50A0"/>
    <w:rsid w:val="003B5C6F"/>
    <w:rsid w:val="003B6A71"/>
    <w:rsid w:val="003B742B"/>
    <w:rsid w:val="003B75D5"/>
    <w:rsid w:val="003B7C23"/>
    <w:rsid w:val="003B7C5F"/>
    <w:rsid w:val="003B7D58"/>
    <w:rsid w:val="003C0D79"/>
    <w:rsid w:val="003C158F"/>
    <w:rsid w:val="003C2344"/>
    <w:rsid w:val="003C7CC4"/>
    <w:rsid w:val="003D1398"/>
    <w:rsid w:val="003D2308"/>
    <w:rsid w:val="003D29B6"/>
    <w:rsid w:val="003D6E8F"/>
    <w:rsid w:val="003E0794"/>
    <w:rsid w:val="003E1541"/>
    <w:rsid w:val="003E23BD"/>
    <w:rsid w:val="003E2BA5"/>
    <w:rsid w:val="003E2C41"/>
    <w:rsid w:val="003E3E68"/>
    <w:rsid w:val="003E466B"/>
    <w:rsid w:val="003E50E6"/>
    <w:rsid w:val="003E7760"/>
    <w:rsid w:val="003F22EF"/>
    <w:rsid w:val="003F3699"/>
    <w:rsid w:val="003F66F2"/>
    <w:rsid w:val="004005F0"/>
    <w:rsid w:val="00400776"/>
    <w:rsid w:val="0040106E"/>
    <w:rsid w:val="004017A4"/>
    <w:rsid w:val="004036C4"/>
    <w:rsid w:val="004053E2"/>
    <w:rsid w:val="004059E6"/>
    <w:rsid w:val="00406934"/>
    <w:rsid w:val="0040796C"/>
    <w:rsid w:val="004112B1"/>
    <w:rsid w:val="00412699"/>
    <w:rsid w:val="00412DC5"/>
    <w:rsid w:val="00414707"/>
    <w:rsid w:val="00414C99"/>
    <w:rsid w:val="00415DDA"/>
    <w:rsid w:val="00416BB3"/>
    <w:rsid w:val="004170F2"/>
    <w:rsid w:val="004171FB"/>
    <w:rsid w:val="00417849"/>
    <w:rsid w:val="00420864"/>
    <w:rsid w:val="00420F52"/>
    <w:rsid w:val="00422657"/>
    <w:rsid w:val="004237ED"/>
    <w:rsid w:val="0042413F"/>
    <w:rsid w:val="004255DA"/>
    <w:rsid w:val="00426C08"/>
    <w:rsid w:val="004277E3"/>
    <w:rsid w:val="00432F08"/>
    <w:rsid w:val="00433B2E"/>
    <w:rsid w:val="004359DB"/>
    <w:rsid w:val="00436FAB"/>
    <w:rsid w:val="00437C63"/>
    <w:rsid w:val="0044171D"/>
    <w:rsid w:val="00441911"/>
    <w:rsid w:val="0044268D"/>
    <w:rsid w:val="00442BA6"/>
    <w:rsid w:val="00442FDF"/>
    <w:rsid w:val="00444831"/>
    <w:rsid w:val="00445096"/>
    <w:rsid w:val="00447572"/>
    <w:rsid w:val="0045066D"/>
    <w:rsid w:val="0045196F"/>
    <w:rsid w:val="00452AE2"/>
    <w:rsid w:val="00455B0F"/>
    <w:rsid w:val="00456BB7"/>
    <w:rsid w:val="0045765F"/>
    <w:rsid w:val="00457CFF"/>
    <w:rsid w:val="0046005A"/>
    <w:rsid w:val="00462283"/>
    <w:rsid w:val="0046228F"/>
    <w:rsid w:val="00463BCD"/>
    <w:rsid w:val="00465B55"/>
    <w:rsid w:val="00465BC5"/>
    <w:rsid w:val="004666AB"/>
    <w:rsid w:val="00466E0A"/>
    <w:rsid w:val="004731FB"/>
    <w:rsid w:val="00473D4F"/>
    <w:rsid w:val="00474765"/>
    <w:rsid w:val="00475206"/>
    <w:rsid w:val="00475944"/>
    <w:rsid w:val="00486A38"/>
    <w:rsid w:val="00486F54"/>
    <w:rsid w:val="00491987"/>
    <w:rsid w:val="00493AF0"/>
    <w:rsid w:val="0049510F"/>
    <w:rsid w:val="004954E1"/>
    <w:rsid w:val="00496618"/>
    <w:rsid w:val="004969F0"/>
    <w:rsid w:val="00497471"/>
    <w:rsid w:val="00497574"/>
    <w:rsid w:val="00497F44"/>
    <w:rsid w:val="004A0165"/>
    <w:rsid w:val="004A428B"/>
    <w:rsid w:val="004A4432"/>
    <w:rsid w:val="004A50E6"/>
    <w:rsid w:val="004A78B6"/>
    <w:rsid w:val="004B4A76"/>
    <w:rsid w:val="004B54A5"/>
    <w:rsid w:val="004B64A3"/>
    <w:rsid w:val="004B7BF0"/>
    <w:rsid w:val="004C08E5"/>
    <w:rsid w:val="004C0F4C"/>
    <w:rsid w:val="004C2868"/>
    <w:rsid w:val="004C6375"/>
    <w:rsid w:val="004C770F"/>
    <w:rsid w:val="004D316E"/>
    <w:rsid w:val="004D3FB1"/>
    <w:rsid w:val="004D4962"/>
    <w:rsid w:val="004D528B"/>
    <w:rsid w:val="004D566E"/>
    <w:rsid w:val="004D5A01"/>
    <w:rsid w:val="004D5EC8"/>
    <w:rsid w:val="004D7581"/>
    <w:rsid w:val="004D7A03"/>
    <w:rsid w:val="004E23AD"/>
    <w:rsid w:val="004E3011"/>
    <w:rsid w:val="004E3B65"/>
    <w:rsid w:val="004E62FE"/>
    <w:rsid w:val="004E664E"/>
    <w:rsid w:val="004E6EB1"/>
    <w:rsid w:val="004F0E63"/>
    <w:rsid w:val="004F221D"/>
    <w:rsid w:val="004F306E"/>
    <w:rsid w:val="004F4C61"/>
    <w:rsid w:val="004F5688"/>
    <w:rsid w:val="004F5DBD"/>
    <w:rsid w:val="004F5FD3"/>
    <w:rsid w:val="004F6AAD"/>
    <w:rsid w:val="004F765A"/>
    <w:rsid w:val="004F79E3"/>
    <w:rsid w:val="004F7DB1"/>
    <w:rsid w:val="00501B49"/>
    <w:rsid w:val="0050261F"/>
    <w:rsid w:val="00505A18"/>
    <w:rsid w:val="005076EE"/>
    <w:rsid w:val="00507801"/>
    <w:rsid w:val="005078FF"/>
    <w:rsid w:val="00507E1C"/>
    <w:rsid w:val="0051170E"/>
    <w:rsid w:val="00513405"/>
    <w:rsid w:val="00513541"/>
    <w:rsid w:val="00514245"/>
    <w:rsid w:val="00517A1C"/>
    <w:rsid w:val="005203BC"/>
    <w:rsid w:val="00520D90"/>
    <w:rsid w:val="005215DA"/>
    <w:rsid w:val="0052304D"/>
    <w:rsid w:val="0052348B"/>
    <w:rsid w:val="0052553E"/>
    <w:rsid w:val="005265CB"/>
    <w:rsid w:val="005266AE"/>
    <w:rsid w:val="00530165"/>
    <w:rsid w:val="00532853"/>
    <w:rsid w:val="005328E6"/>
    <w:rsid w:val="00533100"/>
    <w:rsid w:val="005337A1"/>
    <w:rsid w:val="005352ED"/>
    <w:rsid w:val="00535E3B"/>
    <w:rsid w:val="0053635E"/>
    <w:rsid w:val="00536425"/>
    <w:rsid w:val="005402B4"/>
    <w:rsid w:val="00542DC5"/>
    <w:rsid w:val="00543D0F"/>
    <w:rsid w:val="00544B79"/>
    <w:rsid w:val="00545D36"/>
    <w:rsid w:val="00547DF6"/>
    <w:rsid w:val="00550267"/>
    <w:rsid w:val="00550717"/>
    <w:rsid w:val="00554C10"/>
    <w:rsid w:val="0055656C"/>
    <w:rsid w:val="00557C74"/>
    <w:rsid w:val="00564F7C"/>
    <w:rsid w:val="005653A1"/>
    <w:rsid w:val="00565665"/>
    <w:rsid w:val="00567570"/>
    <w:rsid w:val="0057030B"/>
    <w:rsid w:val="005710F2"/>
    <w:rsid w:val="0057160C"/>
    <w:rsid w:val="005721BE"/>
    <w:rsid w:val="0057270C"/>
    <w:rsid w:val="00572CEA"/>
    <w:rsid w:val="00573394"/>
    <w:rsid w:val="00576546"/>
    <w:rsid w:val="00576772"/>
    <w:rsid w:val="00580344"/>
    <w:rsid w:val="0058268A"/>
    <w:rsid w:val="00583C25"/>
    <w:rsid w:val="005869A9"/>
    <w:rsid w:val="005872D1"/>
    <w:rsid w:val="00591B29"/>
    <w:rsid w:val="00592AE4"/>
    <w:rsid w:val="00593333"/>
    <w:rsid w:val="005939A3"/>
    <w:rsid w:val="00594B36"/>
    <w:rsid w:val="00595F59"/>
    <w:rsid w:val="00597247"/>
    <w:rsid w:val="005A0F21"/>
    <w:rsid w:val="005A11B9"/>
    <w:rsid w:val="005A20D3"/>
    <w:rsid w:val="005A2617"/>
    <w:rsid w:val="005A536A"/>
    <w:rsid w:val="005A5E56"/>
    <w:rsid w:val="005A6BEF"/>
    <w:rsid w:val="005A71DA"/>
    <w:rsid w:val="005B0A0F"/>
    <w:rsid w:val="005B15A5"/>
    <w:rsid w:val="005B184E"/>
    <w:rsid w:val="005B3EB4"/>
    <w:rsid w:val="005B5315"/>
    <w:rsid w:val="005C0910"/>
    <w:rsid w:val="005C2CA1"/>
    <w:rsid w:val="005C4491"/>
    <w:rsid w:val="005C68C0"/>
    <w:rsid w:val="005D00E1"/>
    <w:rsid w:val="005D07E6"/>
    <w:rsid w:val="005D0B12"/>
    <w:rsid w:val="005D3998"/>
    <w:rsid w:val="005D3BFB"/>
    <w:rsid w:val="005D3E68"/>
    <w:rsid w:val="005D4E6B"/>
    <w:rsid w:val="005D6B93"/>
    <w:rsid w:val="005D7652"/>
    <w:rsid w:val="005E0C39"/>
    <w:rsid w:val="005E2FC0"/>
    <w:rsid w:val="005E3FDD"/>
    <w:rsid w:val="005E4A84"/>
    <w:rsid w:val="005E4D04"/>
    <w:rsid w:val="005E4D94"/>
    <w:rsid w:val="005E4F6C"/>
    <w:rsid w:val="005E5D30"/>
    <w:rsid w:val="005E7600"/>
    <w:rsid w:val="005E76C9"/>
    <w:rsid w:val="005F0BD6"/>
    <w:rsid w:val="005F382A"/>
    <w:rsid w:val="005F49E4"/>
    <w:rsid w:val="005F7CBF"/>
    <w:rsid w:val="005F7E54"/>
    <w:rsid w:val="00600075"/>
    <w:rsid w:val="0060095C"/>
    <w:rsid w:val="00600B74"/>
    <w:rsid w:val="00602702"/>
    <w:rsid w:val="006058BF"/>
    <w:rsid w:val="00611D47"/>
    <w:rsid w:val="00614021"/>
    <w:rsid w:val="00614FE2"/>
    <w:rsid w:val="0061537D"/>
    <w:rsid w:val="00616C07"/>
    <w:rsid w:val="006174D1"/>
    <w:rsid w:val="0061776D"/>
    <w:rsid w:val="00621E24"/>
    <w:rsid w:val="00622513"/>
    <w:rsid w:val="00622C55"/>
    <w:rsid w:val="00623D0C"/>
    <w:rsid w:val="00623D7E"/>
    <w:rsid w:val="006241AB"/>
    <w:rsid w:val="00627DD7"/>
    <w:rsid w:val="006332D5"/>
    <w:rsid w:val="0063353B"/>
    <w:rsid w:val="00633F1E"/>
    <w:rsid w:val="006341D6"/>
    <w:rsid w:val="00634899"/>
    <w:rsid w:val="006373E6"/>
    <w:rsid w:val="00643BC8"/>
    <w:rsid w:val="006441C0"/>
    <w:rsid w:val="00645F46"/>
    <w:rsid w:val="006460A9"/>
    <w:rsid w:val="0064708F"/>
    <w:rsid w:val="00647C25"/>
    <w:rsid w:val="00647CF9"/>
    <w:rsid w:val="00651757"/>
    <w:rsid w:val="00654198"/>
    <w:rsid w:val="00654B7E"/>
    <w:rsid w:val="006561F4"/>
    <w:rsid w:val="00660CF6"/>
    <w:rsid w:val="0066120B"/>
    <w:rsid w:val="00661EB5"/>
    <w:rsid w:val="006639D4"/>
    <w:rsid w:val="00664663"/>
    <w:rsid w:val="00664E80"/>
    <w:rsid w:val="0066587E"/>
    <w:rsid w:val="00665AC3"/>
    <w:rsid w:val="0066674F"/>
    <w:rsid w:val="00667C11"/>
    <w:rsid w:val="006705C8"/>
    <w:rsid w:val="00671135"/>
    <w:rsid w:val="00671DBE"/>
    <w:rsid w:val="00672370"/>
    <w:rsid w:val="0067285B"/>
    <w:rsid w:val="006736E4"/>
    <w:rsid w:val="0067382D"/>
    <w:rsid w:val="006745C1"/>
    <w:rsid w:val="00676284"/>
    <w:rsid w:val="006764CE"/>
    <w:rsid w:val="0067733D"/>
    <w:rsid w:val="006774DF"/>
    <w:rsid w:val="00680197"/>
    <w:rsid w:val="006802E4"/>
    <w:rsid w:val="00680E8F"/>
    <w:rsid w:val="00681093"/>
    <w:rsid w:val="006814A5"/>
    <w:rsid w:val="00682667"/>
    <w:rsid w:val="00682B7B"/>
    <w:rsid w:val="006833D3"/>
    <w:rsid w:val="006836AF"/>
    <w:rsid w:val="00684863"/>
    <w:rsid w:val="00685836"/>
    <w:rsid w:val="006867A0"/>
    <w:rsid w:val="00691030"/>
    <w:rsid w:val="006910E1"/>
    <w:rsid w:val="006950A1"/>
    <w:rsid w:val="0069517C"/>
    <w:rsid w:val="00697D42"/>
    <w:rsid w:val="00697DAC"/>
    <w:rsid w:val="006A0F36"/>
    <w:rsid w:val="006A1734"/>
    <w:rsid w:val="006A3C75"/>
    <w:rsid w:val="006A5353"/>
    <w:rsid w:val="006A6644"/>
    <w:rsid w:val="006A68FC"/>
    <w:rsid w:val="006A783D"/>
    <w:rsid w:val="006A7890"/>
    <w:rsid w:val="006B0BF0"/>
    <w:rsid w:val="006B175D"/>
    <w:rsid w:val="006B1C4F"/>
    <w:rsid w:val="006B2F89"/>
    <w:rsid w:val="006B321E"/>
    <w:rsid w:val="006B3C4F"/>
    <w:rsid w:val="006C1EE0"/>
    <w:rsid w:val="006C46EE"/>
    <w:rsid w:val="006C4B8A"/>
    <w:rsid w:val="006C509C"/>
    <w:rsid w:val="006C6B3B"/>
    <w:rsid w:val="006C70C5"/>
    <w:rsid w:val="006D223C"/>
    <w:rsid w:val="006D23EC"/>
    <w:rsid w:val="006D5913"/>
    <w:rsid w:val="006E2B75"/>
    <w:rsid w:val="006E4481"/>
    <w:rsid w:val="006E4AB5"/>
    <w:rsid w:val="006E6EF9"/>
    <w:rsid w:val="006F0138"/>
    <w:rsid w:val="006F09D5"/>
    <w:rsid w:val="006F0BEE"/>
    <w:rsid w:val="006F1C05"/>
    <w:rsid w:val="006F35F3"/>
    <w:rsid w:val="006F581D"/>
    <w:rsid w:val="0070012C"/>
    <w:rsid w:val="00702DB8"/>
    <w:rsid w:val="00703212"/>
    <w:rsid w:val="00703742"/>
    <w:rsid w:val="00703FBE"/>
    <w:rsid w:val="007058F6"/>
    <w:rsid w:val="00706907"/>
    <w:rsid w:val="007073AF"/>
    <w:rsid w:val="00711F78"/>
    <w:rsid w:val="007131D2"/>
    <w:rsid w:val="00715F78"/>
    <w:rsid w:val="007167F7"/>
    <w:rsid w:val="00716F69"/>
    <w:rsid w:val="007227A8"/>
    <w:rsid w:val="00722B4C"/>
    <w:rsid w:val="007238F9"/>
    <w:rsid w:val="00723DEB"/>
    <w:rsid w:val="00724E76"/>
    <w:rsid w:val="00725B10"/>
    <w:rsid w:val="00726750"/>
    <w:rsid w:val="00726F95"/>
    <w:rsid w:val="00731911"/>
    <w:rsid w:val="0073442F"/>
    <w:rsid w:val="00734554"/>
    <w:rsid w:val="00737520"/>
    <w:rsid w:val="007407E6"/>
    <w:rsid w:val="00743E06"/>
    <w:rsid w:val="007472DE"/>
    <w:rsid w:val="00747891"/>
    <w:rsid w:val="0075062E"/>
    <w:rsid w:val="00753A8F"/>
    <w:rsid w:val="00754C1C"/>
    <w:rsid w:val="0075631F"/>
    <w:rsid w:val="00757C5C"/>
    <w:rsid w:val="0076147A"/>
    <w:rsid w:val="007627C3"/>
    <w:rsid w:val="00762811"/>
    <w:rsid w:val="00762B49"/>
    <w:rsid w:val="007634A2"/>
    <w:rsid w:val="0076395F"/>
    <w:rsid w:val="00764E77"/>
    <w:rsid w:val="00767326"/>
    <w:rsid w:val="00767E68"/>
    <w:rsid w:val="00772209"/>
    <w:rsid w:val="007728E9"/>
    <w:rsid w:val="00773CAE"/>
    <w:rsid w:val="00774989"/>
    <w:rsid w:val="00774C6A"/>
    <w:rsid w:val="007756A1"/>
    <w:rsid w:val="00777913"/>
    <w:rsid w:val="00783CAD"/>
    <w:rsid w:val="00784F5A"/>
    <w:rsid w:val="00785440"/>
    <w:rsid w:val="007862CA"/>
    <w:rsid w:val="00786555"/>
    <w:rsid w:val="00786BF5"/>
    <w:rsid w:val="00787A7F"/>
    <w:rsid w:val="007908EB"/>
    <w:rsid w:val="00791C08"/>
    <w:rsid w:val="00791CE9"/>
    <w:rsid w:val="00793D33"/>
    <w:rsid w:val="00795FAD"/>
    <w:rsid w:val="00797BE3"/>
    <w:rsid w:val="007A0568"/>
    <w:rsid w:val="007A0DFC"/>
    <w:rsid w:val="007A15DF"/>
    <w:rsid w:val="007A2B4F"/>
    <w:rsid w:val="007A3F77"/>
    <w:rsid w:val="007A4602"/>
    <w:rsid w:val="007A67D8"/>
    <w:rsid w:val="007A69A6"/>
    <w:rsid w:val="007A6CEE"/>
    <w:rsid w:val="007B08E1"/>
    <w:rsid w:val="007B2682"/>
    <w:rsid w:val="007B492A"/>
    <w:rsid w:val="007B49FF"/>
    <w:rsid w:val="007B6795"/>
    <w:rsid w:val="007B7B16"/>
    <w:rsid w:val="007C0332"/>
    <w:rsid w:val="007C10D3"/>
    <w:rsid w:val="007C190B"/>
    <w:rsid w:val="007C1CE1"/>
    <w:rsid w:val="007C2972"/>
    <w:rsid w:val="007C5D92"/>
    <w:rsid w:val="007C65A0"/>
    <w:rsid w:val="007C6E48"/>
    <w:rsid w:val="007D160E"/>
    <w:rsid w:val="007D20EC"/>
    <w:rsid w:val="007D2230"/>
    <w:rsid w:val="007D45AE"/>
    <w:rsid w:val="007D4918"/>
    <w:rsid w:val="007D4E06"/>
    <w:rsid w:val="007D7348"/>
    <w:rsid w:val="007E21CC"/>
    <w:rsid w:val="007E411D"/>
    <w:rsid w:val="007E46B9"/>
    <w:rsid w:val="007E5492"/>
    <w:rsid w:val="007E5529"/>
    <w:rsid w:val="007E577E"/>
    <w:rsid w:val="007E7863"/>
    <w:rsid w:val="007F029F"/>
    <w:rsid w:val="007F11BF"/>
    <w:rsid w:val="007F1C45"/>
    <w:rsid w:val="007F2E7B"/>
    <w:rsid w:val="007F45C0"/>
    <w:rsid w:val="007F4BE5"/>
    <w:rsid w:val="007F57EF"/>
    <w:rsid w:val="007F7235"/>
    <w:rsid w:val="007F752F"/>
    <w:rsid w:val="0080002F"/>
    <w:rsid w:val="00801E52"/>
    <w:rsid w:val="00802428"/>
    <w:rsid w:val="00805EDF"/>
    <w:rsid w:val="00810964"/>
    <w:rsid w:val="00811C77"/>
    <w:rsid w:val="00812A4D"/>
    <w:rsid w:val="00820B4C"/>
    <w:rsid w:val="00822072"/>
    <w:rsid w:val="008222B1"/>
    <w:rsid w:val="008232B6"/>
    <w:rsid w:val="0082569E"/>
    <w:rsid w:val="00827E24"/>
    <w:rsid w:val="00831518"/>
    <w:rsid w:val="008328D9"/>
    <w:rsid w:val="008331A1"/>
    <w:rsid w:val="008332C7"/>
    <w:rsid w:val="00834802"/>
    <w:rsid w:val="008361CE"/>
    <w:rsid w:val="008377C0"/>
    <w:rsid w:val="008411AD"/>
    <w:rsid w:val="0084187C"/>
    <w:rsid w:val="00842BBA"/>
    <w:rsid w:val="00842BF4"/>
    <w:rsid w:val="00850B1D"/>
    <w:rsid w:val="00850BC9"/>
    <w:rsid w:val="008535B5"/>
    <w:rsid w:val="00855566"/>
    <w:rsid w:val="0085625D"/>
    <w:rsid w:val="008607BD"/>
    <w:rsid w:val="00860FA8"/>
    <w:rsid w:val="008622C7"/>
    <w:rsid w:val="00862B43"/>
    <w:rsid w:val="0086413E"/>
    <w:rsid w:val="00865DBA"/>
    <w:rsid w:val="00866314"/>
    <w:rsid w:val="008664D5"/>
    <w:rsid w:val="0087089C"/>
    <w:rsid w:val="008716FD"/>
    <w:rsid w:val="008722FC"/>
    <w:rsid w:val="008739D9"/>
    <w:rsid w:val="008758A7"/>
    <w:rsid w:val="008762B8"/>
    <w:rsid w:val="00876A1F"/>
    <w:rsid w:val="00877973"/>
    <w:rsid w:val="008779E6"/>
    <w:rsid w:val="00882351"/>
    <w:rsid w:val="008832A8"/>
    <w:rsid w:val="00883B5C"/>
    <w:rsid w:val="00884857"/>
    <w:rsid w:val="00884D1E"/>
    <w:rsid w:val="0088647C"/>
    <w:rsid w:val="00890F42"/>
    <w:rsid w:val="0089161E"/>
    <w:rsid w:val="00892FE6"/>
    <w:rsid w:val="008949C3"/>
    <w:rsid w:val="00895786"/>
    <w:rsid w:val="00896790"/>
    <w:rsid w:val="00896D83"/>
    <w:rsid w:val="0089771B"/>
    <w:rsid w:val="008A1311"/>
    <w:rsid w:val="008A2DA7"/>
    <w:rsid w:val="008A2EC6"/>
    <w:rsid w:val="008A54AD"/>
    <w:rsid w:val="008A7274"/>
    <w:rsid w:val="008B1EB4"/>
    <w:rsid w:val="008B2138"/>
    <w:rsid w:val="008B2C14"/>
    <w:rsid w:val="008B3130"/>
    <w:rsid w:val="008B3E96"/>
    <w:rsid w:val="008B459C"/>
    <w:rsid w:val="008B58DA"/>
    <w:rsid w:val="008B68E9"/>
    <w:rsid w:val="008B6CC1"/>
    <w:rsid w:val="008B7FC0"/>
    <w:rsid w:val="008C0117"/>
    <w:rsid w:val="008C23ED"/>
    <w:rsid w:val="008C26D8"/>
    <w:rsid w:val="008C5C19"/>
    <w:rsid w:val="008C5E12"/>
    <w:rsid w:val="008C5EEC"/>
    <w:rsid w:val="008C630E"/>
    <w:rsid w:val="008D18F6"/>
    <w:rsid w:val="008D3CAD"/>
    <w:rsid w:val="008D3E9C"/>
    <w:rsid w:val="008D45D0"/>
    <w:rsid w:val="008D6744"/>
    <w:rsid w:val="008D6FCD"/>
    <w:rsid w:val="008D71C0"/>
    <w:rsid w:val="008D7ACF"/>
    <w:rsid w:val="008E0741"/>
    <w:rsid w:val="008E4439"/>
    <w:rsid w:val="008E6477"/>
    <w:rsid w:val="008E6514"/>
    <w:rsid w:val="008F2CBB"/>
    <w:rsid w:val="008F321B"/>
    <w:rsid w:val="008F40B7"/>
    <w:rsid w:val="008F4649"/>
    <w:rsid w:val="008F4B30"/>
    <w:rsid w:val="008F4E78"/>
    <w:rsid w:val="008F77B9"/>
    <w:rsid w:val="009001DA"/>
    <w:rsid w:val="0090034D"/>
    <w:rsid w:val="00900867"/>
    <w:rsid w:val="00900899"/>
    <w:rsid w:val="009012AF"/>
    <w:rsid w:val="00901C78"/>
    <w:rsid w:val="00902C1A"/>
    <w:rsid w:val="009032E3"/>
    <w:rsid w:val="00903799"/>
    <w:rsid w:val="009044A8"/>
    <w:rsid w:val="00904C63"/>
    <w:rsid w:val="009050C0"/>
    <w:rsid w:val="0090E0C2"/>
    <w:rsid w:val="00912FA5"/>
    <w:rsid w:val="00913746"/>
    <w:rsid w:val="0091398A"/>
    <w:rsid w:val="009147E5"/>
    <w:rsid w:val="00914F68"/>
    <w:rsid w:val="00920012"/>
    <w:rsid w:val="00920326"/>
    <w:rsid w:val="00920A6C"/>
    <w:rsid w:val="00921089"/>
    <w:rsid w:val="00921340"/>
    <w:rsid w:val="00922D56"/>
    <w:rsid w:val="00923FA3"/>
    <w:rsid w:val="00924CF4"/>
    <w:rsid w:val="00926AD3"/>
    <w:rsid w:val="00927491"/>
    <w:rsid w:val="009278E3"/>
    <w:rsid w:val="00927AD8"/>
    <w:rsid w:val="00927B3F"/>
    <w:rsid w:val="0093045C"/>
    <w:rsid w:val="00930BAC"/>
    <w:rsid w:val="00930FC1"/>
    <w:rsid w:val="009320E5"/>
    <w:rsid w:val="0093237F"/>
    <w:rsid w:val="00933635"/>
    <w:rsid w:val="00933AE6"/>
    <w:rsid w:val="00933D24"/>
    <w:rsid w:val="00934A25"/>
    <w:rsid w:val="009359F3"/>
    <w:rsid w:val="00936150"/>
    <w:rsid w:val="00936777"/>
    <w:rsid w:val="00937574"/>
    <w:rsid w:val="00937D6F"/>
    <w:rsid w:val="009416B9"/>
    <w:rsid w:val="0094394D"/>
    <w:rsid w:val="00944696"/>
    <w:rsid w:val="00944B22"/>
    <w:rsid w:val="00945937"/>
    <w:rsid w:val="00950901"/>
    <w:rsid w:val="0095109D"/>
    <w:rsid w:val="0095144E"/>
    <w:rsid w:val="009540BA"/>
    <w:rsid w:val="00954250"/>
    <w:rsid w:val="00961755"/>
    <w:rsid w:val="009618FC"/>
    <w:rsid w:val="0096331E"/>
    <w:rsid w:val="009653A0"/>
    <w:rsid w:val="009661DD"/>
    <w:rsid w:val="009664AE"/>
    <w:rsid w:val="00966744"/>
    <w:rsid w:val="00966911"/>
    <w:rsid w:val="009704DE"/>
    <w:rsid w:val="0097132A"/>
    <w:rsid w:val="00971A08"/>
    <w:rsid w:val="0097298E"/>
    <w:rsid w:val="00975D48"/>
    <w:rsid w:val="009775AE"/>
    <w:rsid w:val="0098263F"/>
    <w:rsid w:val="009829FC"/>
    <w:rsid w:val="00983881"/>
    <w:rsid w:val="0099153A"/>
    <w:rsid w:val="00991F02"/>
    <w:rsid w:val="009928B1"/>
    <w:rsid w:val="00992C01"/>
    <w:rsid w:val="0099305A"/>
    <w:rsid w:val="00993736"/>
    <w:rsid w:val="00994079"/>
    <w:rsid w:val="00996671"/>
    <w:rsid w:val="009A0E0A"/>
    <w:rsid w:val="009A1C78"/>
    <w:rsid w:val="009A2468"/>
    <w:rsid w:val="009A2667"/>
    <w:rsid w:val="009A2DBD"/>
    <w:rsid w:val="009A3778"/>
    <w:rsid w:val="009A52B7"/>
    <w:rsid w:val="009A579E"/>
    <w:rsid w:val="009B0AB4"/>
    <w:rsid w:val="009B1B3B"/>
    <w:rsid w:val="009B2957"/>
    <w:rsid w:val="009B2B66"/>
    <w:rsid w:val="009B2E0F"/>
    <w:rsid w:val="009B37CF"/>
    <w:rsid w:val="009B3C16"/>
    <w:rsid w:val="009B58B7"/>
    <w:rsid w:val="009B5B0B"/>
    <w:rsid w:val="009B7577"/>
    <w:rsid w:val="009C143A"/>
    <w:rsid w:val="009C19E9"/>
    <w:rsid w:val="009C225E"/>
    <w:rsid w:val="009C509D"/>
    <w:rsid w:val="009C6CC5"/>
    <w:rsid w:val="009D0145"/>
    <w:rsid w:val="009D104B"/>
    <w:rsid w:val="009D1AE9"/>
    <w:rsid w:val="009D1EE2"/>
    <w:rsid w:val="009D21AC"/>
    <w:rsid w:val="009D2C38"/>
    <w:rsid w:val="009D336C"/>
    <w:rsid w:val="009E0465"/>
    <w:rsid w:val="009E2A63"/>
    <w:rsid w:val="009E3D55"/>
    <w:rsid w:val="009E46C0"/>
    <w:rsid w:val="009E53CD"/>
    <w:rsid w:val="009E55A2"/>
    <w:rsid w:val="009E604D"/>
    <w:rsid w:val="009E7534"/>
    <w:rsid w:val="009F1E16"/>
    <w:rsid w:val="009F274D"/>
    <w:rsid w:val="009F30E4"/>
    <w:rsid w:val="009F639E"/>
    <w:rsid w:val="009F6559"/>
    <w:rsid w:val="009F6908"/>
    <w:rsid w:val="00A01905"/>
    <w:rsid w:val="00A01BD7"/>
    <w:rsid w:val="00A01FB6"/>
    <w:rsid w:val="00A02FC2"/>
    <w:rsid w:val="00A03922"/>
    <w:rsid w:val="00A051C4"/>
    <w:rsid w:val="00A062BF"/>
    <w:rsid w:val="00A073FE"/>
    <w:rsid w:val="00A07B69"/>
    <w:rsid w:val="00A07C02"/>
    <w:rsid w:val="00A10B8B"/>
    <w:rsid w:val="00A116FE"/>
    <w:rsid w:val="00A11FCC"/>
    <w:rsid w:val="00A1321E"/>
    <w:rsid w:val="00A132C9"/>
    <w:rsid w:val="00A17BF5"/>
    <w:rsid w:val="00A234D4"/>
    <w:rsid w:val="00A25B48"/>
    <w:rsid w:val="00A26FF5"/>
    <w:rsid w:val="00A30953"/>
    <w:rsid w:val="00A31910"/>
    <w:rsid w:val="00A32238"/>
    <w:rsid w:val="00A327EA"/>
    <w:rsid w:val="00A41150"/>
    <w:rsid w:val="00A41C9A"/>
    <w:rsid w:val="00A426C7"/>
    <w:rsid w:val="00A429B5"/>
    <w:rsid w:val="00A433BB"/>
    <w:rsid w:val="00A43BA0"/>
    <w:rsid w:val="00A441E1"/>
    <w:rsid w:val="00A4516F"/>
    <w:rsid w:val="00A457BD"/>
    <w:rsid w:val="00A475D9"/>
    <w:rsid w:val="00A47782"/>
    <w:rsid w:val="00A50359"/>
    <w:rsid w:val="00A50B9A"/>
    <w:rsid w:val="00A51487"/>
    <w:rsid w:val="00A52AEA"/>
    <w:rsid w:val="00A52C56"/>
    <w:rsid w:val="00A53DB4"/>
    <w:rsid w:val="00A5550D"/>
    <w:rsid w:val="00A558A8"/>
    <w:rsid w:val="00A558EF"/>
    <w:rsid w:val="00A563B5"/>
    <w:rsid w:val="00A57C86"/>
    <w:rsid w:val="00A607E0"/>
    <w:rsid w:val="00A60BD6"/>
    <w:rsid w:val="00A6356B"/>
    <w:rsid w:val="00A64733"/>
    <w:rsid w:val="00A65785"/>
    <w:rsid w:val="00A66ADC"/>
    <w:rsid w:val="00A66CCB"/>
    <w:rsid w:val="00A67289"/>
    <w:rsid w:val="00A70F90"/>
    <w:rsid w:val="00A73565"/>
    <w:rsid w:val="00A7367F"/>
    <w:rsid w:val="00A74069"/>
    <w:rsid w:val="00A740FA"/>
    <w:rsid w:val="00A7421C"/>
    <w:rsid w:val="00A75469"/>
    <w:rsid w:val="00A755A1"/>
    <w:rsid w:val="00A75BDD"/>
    <w:rsid w:val="00A76511"/>
    <w:rsid w:val="00A76ABA"/>
    <w:rsid w:val="00A7760E"/>
    <w:rsid w:val="00A80B7F"/>
    <w:rsid w:val="00A80D8F"/>
    <w:rsid w:val="00A81042"/>
    <w:rsid w:val="00A81547"/>
    <w:rsid w:val="00A82065"/>
    <w:rsid w:val="00A826FF"/>
    <w:rsid w:val="00A82B12"/>
    <w:rsid w:val="00A8328B"/>
    <w:rsid w:val="00A8382F"/>
    <w:rsid w:val="00A84094"/>
    <w:rsid w:val="00A86B8A"/>
    <w:rsid w:val="00A87AC7"/>
    <w:rsid w:val="00A92282"/>
    <w:rsid w:val="00A9247B"/>
    <w:rsid w:val="00A95DE1"/>
    <w:rsid w:val="00A9632C"/>
    <w:rsid w:val="00A966A3"/>
    <w:rsid w:val="00A97D05"/>
    <w:rsid w:val="00AA0A25"/>
    <w:rsid w:val="00AA1B34"/>
    <w:rsid w:val="00AA46DA"/>
    <w:rsid w:val="00AA483C"/>
    <w:rsid w:val="00AA5800"/>
    <w:rsid w:val="00AB0368"/>
    <w:rsid w:val="00AB4DBB"/>
    <w:rsid w:val="00AB55AA"/>
    <w:rsid w:val="00AB5838"/>
    <w:rsid w:val="00AC3524"/>
    <w:rsid w:val="00AC5840"/>
    <w:rsid w:val="00AC6ACF"/>
    <w:rsid w:val="00AC7664"/>
    <w:rsid w:val="00AC7A60"/>
    <w:rsid w:val="00AD086C"/>
    <w:rsid w:val="00AD73D6"/>
    <w:rsid w:val="00AE443B"/>
    <w:rsid w:val="00AE55B7"/>
    <w:rsid w:val="00AE6B73"/>
    <w:rsid w:val="00AE6DCA"/>
    <w:rsid w:val="00AF325E"/>
    <w:rsid w:val="00AF37B1"/>
    <w:rsid w:val="00B003F2"/>
    <w:rsid w:val="00B00AA1"/>
    <w:rsid w:val="00B01C80"/>
    <w:rsid w:val="00B02961"/>
    <w:rsid w:val="00B03233"/>
    <w:rsid w:val="00B04DA0"/>
    <w:rsid w:val="00B05EBC"/>
    <w:rsid w:val="00B072D3"/>
    <w:rsid w:val="00B1073E"/>
    <w:rsid w:val="00B12025"/>
    <w:rsid w:val="00B123CF"/>
    <w:rsid w:val="00B1361C"/>
    <w:rsid w:val="00B13BB2"/>
    <w:rsid w:val="00B15302"/>
    <w:rsid w:val="00B168AE"/>
    <w:rsid w:val="00B237BD"/>
    <w:rsid w:val="00B2626B"/>
    <w:rsid w:val="00B2744F"/>
    <w:rsid w:val="00B3008E"/>
    <w:rsid w:val="00B3029E"/>
    <w:rsid w:val="00B32D93"/>
    <w:rsid w:val="00B3377E"/>
    <w:rsid w:val="00B3453A"/>
    <w:rsid w:val="00B35454"/>
    <w:rsid w:val="00B36007"/>
    <w:rsid w:val="00B422DD"/>
    <w:rsid w:val="00B4231A"/>
    <w:rsid w:val="00B42F14"/>
    <w:rsid w:val="00B454AC"/>
    <w:rsid w:val="00B4793E"/>
    <w:rsid w:val="00B50E98"/>
    <w:rsid w:val="00B522C9"/>
    <w:rsid w:val="00B53365"/>
    <w:rsid w:val="00B53EA4"/>
    <w:rsid w:val="00B54FEF"/>
    <w:rsid w:val="00B60324"/>
    <w:rsid w:val="00B61ADF"/>
    <w:rsid w:val="00B61E97"/>
    <w:rsid w:val="00B62CE8"/>
    <w:rsid w:val="00B62D4F"/>
    <w:rsid w:val="00B62DE5"/>
    <w:rsid w:val="00B6408B"/>
    <w:rsid w:val="00B643DD"/>
    <w:rsid w:val="00B647E3"/>
    <w:rsid w:val="00B670C1"/>
    <w:rsid w:val="00B71A73"/>
    <w:rsid w:val="00B7235B"/>
    <w:rsid w:val="00B730E9"/>
    <w:rsid w:val="00B73C0C"/>
    <w:rsid w:val="00B750AA"/>
    <w:rsid w:val="00B755A5"/>
    <w:rsid w:val="00B7602A"/>
    <w:rsid w:val="00B764F2"/>
    <w:rsid w:val="00B80BE8"/>
    <w:rsid w:val="00B8155F"/>
    <w:rsid w:val="00B82649"/>
    <w:rsid w:val="00B83367"/>
    <w:rsid w:val="00B83E03"/>
    <w:rsid w:val="00B85594"/>
    <w:rsid w:val="00B9376C"/>
    <w:rsid w:val="00B9423B"/>
    <w:rsid w:val="00B9576D"/>
    <w:rsid w:val="00B96490"/>
    <w:rsid w:val="00B96510"/>
    <w:rsid w:val="00BA02DF"/>
    <w:rsid w:val="00BB01DE"/>
    <w:rsid w:val="00BB0F7B"/>
    <w:rsid w:val="00BB1B06"/>
    <w:rsid w:val="00BB5434"/>
    <w:rsid w:val="00BB610F"/>
    <w:rsid w:val="00BB7B76"/>
    <w:rsid w:val="00BC4949"/>
    <w:rsid w:val="00BC5855"/>
    <w:rsid w:val="00BC59A9"/>
    <w:rsid w:val="00BC6A44"/>
    <w:rsid w:val="00BD07CE"/>
    <w:rsid w:val="00BD20FD"/>
    <w:rsid w:val="00BD278B"/>
    <w:rsid w:val="00BD3040"/>
    <w:rsid w:val="00BD37CA"/>
    <w:rsid w:val="00BD6793"/>
    <w:rsid w:val="00BD6A41"/>
    <w:rsid w:val="00BD7D15"/>
    <w:rsid w:val="00BE00FA"/>
    <w:rsid w:val="00BE0E73"/>
    <w:rsid w:val="00BE1C5E"/>
    <w:rsid w:val="00BE426C"/>
    <w:rsid w:val="00BF086D"/>
    <w:rsid w:val="00BF167C"/>
    <w:rsid w:val="00BF4B63"/>
    <w:rsid w:val="00BF4BB8"/>
    <w:rsid w:val="00BF4FB3"/>
    <w:rsid w:val="00BF517F"/>
    <w:rsid w:val="00BF565B"/>
    <w:rsid w:val="00BF7D79"/>
    <w:rsid w:val="00C0109C"/>
    <w:rsid w:val="00C01BD5"/>
    <w:rsid w:val="00C021F1"/>
    <w:rsid w:val="00C024E2"/>
    <w:rsid w:val="00C04803"/>
    <w:rsid w:val="00C04814"/>
    <w:rsid w:val="00C04EE0"/>
    <w:rsid w:val="00C061FF"/>
    <w:rsid w:val="00C06AAE"/>
    <w:rsid w:val="00C12D86"/>
    <w:rsid w:val="00C13DCE"/>
    <w:rsid w:val="00C15257"/>
    <w:rsid w:val="00C15347"/>
    <w:rsid w:val="00C16500"/>
    <w:rsid w:val="00C174BF"/>
    <w:rsid w:val="00C17BDA"/>
    <w:rsid w:val="00C17C95"/>
    <w:rsid w:val="00C20F22"/>
    <w:rsid w:val="00C2277D"/>
    <w:rsid w:val="00C23078"/>
    <w:rsid w:val="00C23399"/>
    <w:rsid w:val="00C23AF8"/>
    <w:rsid w:val="00C24F0E"/>
    <w:rsid w:val="00C250BB"/>
    <w:rsid w:val="00C25E06"/>
    <w:rsid w:val="00C27846"/>
    <w:rsid w:val="00C30312"/>
    <w:rsid w:val="00C32C9B"/>
    <w:rsid w:val="00C3565A"/>
    <w:rsid w:val="00C36B2B"/>
    <w:rsid w:val="00C37F41"/>
    <w:rsid w:val="00C41E50"/>
    <w:rsid w:val="00C42C06"/>
    <w:rsid w:val="00C42D40"/>
    <w:rsid w:val="00C4310A"/>
    <w:rsid w:val="00C45E75"/>
    <w:rsid w:val="00C46330"/>
    <w:rsid w:val="00C46AC9"/>
    <w:rsid w:val="00C505DE"/>
    <w:rsid w:val="00C51A5B"/>
    <w:rsid w:val="00C5320C"/>
    <w:rsid w:val="00C533A8"/>
    <w:rsid w:val="00C53539"/>
    <w:rsid w:val="00C5387D"/>
    <w:rsid w:val="00C53F9A"/>
    <w:rsid w:val="00C54736"/>
    <w:rsid w:val="00C5536D"/>
    <w:rsid w:val="00C5573A"/>
    <w:rsid w:val="00C6148A"/>
    <w:rsid w:val="00C62A81"/>
    <w:rsid w:val="00C62EC0"/>
    <w:rsid w:val="00C66083"/>
    <w:rsid w:val="00C70660"/>
    <w:rsid w:val="00C70C17"/>
    <w:rsid w:val="00C70D90"/>
    <w:rsid w:val="00C70F43"/>
    <w:rsid w:val="00C710E6"/>
    <w:rsid w:val="00C732AA"/>
    <w:rsid w:val="00C73D7C"/>
    <w:rsid w:val="00C74C46"/>
    <w:rsid w:val="00C80CF7"/>
    <w:rsid w:val="00C81D26"/>
    <w:rsid w:val="00C82949"/>
    <w:rsid w:val="00C83E25"/>
    <w:rsid w:val="00C873F4"/>
    <w:rsid w:val="00C87DDF"/>
    <w:rsid w:val="00C903A2"/>
    <w:rsid w:val="00C9241A"/>
    <w:rsid w:val="00C92F0D"/>
    <w:rsid w:val="00C96016"/>
    <w:rsid w:val="00C97185"/>
    <w:rsid w:val="00CA1071"/>
    <w:rsid w:val="00CA1EE1"/>
    <w:rsid w:val="00CA4577"/>
    <w:rsid w:val="00CA5321"/>
    <w:rsid w:val="00CA53C5"/>
    <w:rsid w:val="00CA54D8"/>
    <w:rsid w:val="00CA5A26"/>
    <w:rsid w:val="00CA7496"/>
    <w:rsid w:val="00CB1019"/>
    <w:rsid w:val="00CB1108"/>
    <w:rsid w:val="00CB30BE"/>
    <w:rsid w:val="00CB4B4C"/>
    <w:rsid w:val="00CB6402"/>
    <w:rsid w:val="00CB6C17"/>
    <w:rsid w:val="00CB6D70"/>
    <w:rsid w:val="00CB73E3"/>
    <w:rsid w:val="00CB7809"/>
    <w:rsid w:val="00CB781A"/>
    <w:rsid w:val="00CC150F"/>
    <w:rsid w:val="00CC4EAF"/>
    <w:rsid w:val="00CD2275"/>
    <w:rsid w:val="00CD279F"/>
    <w:rsid w:val="00CD4128"/>
    <w:rsid w:val="00CD43EE"/>
    <w:rsid w:val="00CD4BD3"/>
    <w:rsid w:val="00CD4F7B"/>
    <w:rsid w:val="00CD597C"/>
    <w:rsid w:val="00CE254C"/>
    <w:rsid w:val="00CE34A1"/>
    <w:rsid w:val="00CE40A8"/>
    <w:rsid w:val="00CE43B6"/>
    <w:rsid w:val="00CE7692"/>
    <w:rsid w:val="00CF03E0"/>
    <w:rsid w:val="00CF0B0D"/>
    <w:rsid w:val="00CF1366"/>
    <w:rsid w:val="00CF19BF"/>
    <w:rsid w:val="00CF226D"/>
    <w:rsid w:val="00CF3436"/>
    <w:rsid w:val="00CF43C7"/>
    <w:rsid w:val="00CF5B5D"/>
    <w:rsid w:val="00CF777A"/>
    <w:rsid w:val="00CF7ECE"/>
    <w:rsid w:val="00D005AE"/>
    <w:rsid w:val="00D01F11"/>
    <w:rsid w:val="00D0364C"/>
    <w:rsid w:val="00D040DB"/>
    <w:rsid w:val="00D06B85"/>
    <w:rsid w:val="00D07DA6"/>
    <w:rsid w:val="00D1049D"/>
    <w:rsid w:val="00D11723"/>
    <w:rsid w:val="00D14028"/>
    <w:rsid w:val="00D179FB"/>
    <w:rsid w:val="00D20F31"/>
    <w:rsid w:val="00D213B4"/>
    <w:rsid w:val="00D21A23"/>
    <w:rsid w:val="00D21B33"/>
    <w:rsid w:val="00D22D27"/>
    <w:rsid w:val="00D236BF"/>
    <w:rsid w:val="00D24906"/>
    <w:rsid w:val="00D251E0"/>
    <w:rsid w:val="00D264EF"/>
    <w:rsid w:val="00D315EA"/>
    <w:rsid w:val="00D3160A"/>
    <w:rsid w:val="00D32F9D"/>
    <w:rsid w:val="00D3490A"/>
    <w:rsid w:val="00D34A87"/>
    <w:rsid w:val="00D35207"/>
    <w:rsid w:val="00D35505"/>
    <w:rsid w:val="00D361A9"/>
    <w:rsid w:val="00D368C4"/>
    <w:rsid w:val="00D3753A"/>
    <w:rsid w:val="00D37D1C"/>
    <w:rsid w:val="00D40BE4"/>
    <w:rsid w:val="00D40C21"/>
    <w:rsid w:val="00D417FB"/>
    <w:rsid w:val="00D41BF0"/>
    <w:rsid w:val="00D42DF1"/>
    <w:rsid w:val="00D4326D"/>
    <w:rsid w:val="00D435F6"/>
    <w:rsid w:val="00D44FE1"/>
    <w:rsid w:val="00D45283"/>
    <w:rsid w:val="00D4529E"/>
    <w:rsid w:val="00D45BAF"/>
    <w:rsid w:val="00D45F2A"/>
    <w:rsid w:val="00D507CB"/>
    <w:rsid w:val="00D5143B"/>
    <w:rsid w:val="00D522BE"/>
    <w:rsid w:val="00D52BE5"/>
    <w:rsid w:val="00D53644"/>
    <w:rsid w:val="00D5714F"/>
    <w:rsid w:val="00D62ABE"/>
    <w:rsid w:val="00D63984"/>
    <w:rsid w:val="00D66DE7"/>
    <w:rsid w:val="00D71FC6"/>
    <w:rsid w:val="00D7226A"/>
    <w:rsid w:val="00D72BC6"/>
    <w:rsid w:val="00D734A5"/>
    <w:rsid w:val="00D74203"/>
    <w:rsid w:val="00D75A40"/>
    <w:rsid w:val="00D76B97"/>
    <w:rsid w:val="00D770FB"/>
    <w:rsid w:val="00D81EA3"/>
    <w:rsid w:val="00D82057"/>
    <w:rsid w:val="00D82C99"/>
    <w:rsid w:val="00D83F15"/>
    <w:rsid w:val="00D84B44"/>
    <w:rsid w:val="00D84C3E"/>
    <w:rsid w:val="00D873A7"/>
    <w:rsid w:val="00D92A39"/>
    <w:rsid w:val="00D949B7"/>
    <w:rsid w:val="00D95E3E"/>
    <w:rsid w:val="00D95E91"/>
    <w:rsid w:val="00D97320"/>
    <w:rsid w:val="00DA27A1"/>
    <w:rsid w:val="00DA2BFB"/>
    <w:rsid w:val="00DA32D0"/>
    <w:rsid w:val="00DA3E56"/>
    <w:rsid w:val="00DA3E78"/>
    <w:rsid w:val="00DA470C"/>
    <w:rsid w:val="00DA589E"/>
    <w:rsid w:val="00DA617C"/>
    <w:rsid w:val="00DA6243"/>
    <w:rsid w:val="00DA6656"/>
    <w:rsid w:val="00DB042D"/>
    <w:rsid w:val="00DB0549"/>
    <w:rsid w:val="00DB1847"/>
    <w:rsid w:val="00DB296E"/>
    <w:rsid w:val="00DB59FB"/>
    <w:rsid w:val="00DB600B"/>
    <w:rsid w:val="00DB731C"/>
    <w:rsid w:val="00DB7664"/>
    <w:rsid w:val="00DB76C5"/>
    <w:rsid w:val="00DB79A6"/>
    <w:rsid w:val="00DC0488"/>
    <w:rsid w:val="00DC0BCC"/>
    <w:rsid w:val="00DC2FB6"/>
    <w:rsid w:val="00DC4F10"/>
    <w:rsid w:val="00DC7BE2"/>
    <w:rsid w:val="00DC7E52"/>
    <w:rsid w:val="00DD1135"/>
    <w:rsid w:val="00DD1170"/>
    <w:rsid w:val="00DD225B"/>
    <w:rsid w:val="00DD236E"/>
    <w:rsid w:val="00DD4C95"/>
    <w:rsid w:val="00DD6104"/>
    <w:rsid w:val="00DD622C"/>
    <w:rsid w:val="00DE05B0"/>
    <w:rsid w:val="00DE16BB"/>
    <w:rsid w:val="00DE1D93"/>
    <w:rsid w:val="00DE21C7"/>
    <w:rsid w:val="00DE321D"/>
    <w:rsid w:val="00DE48A1"/>
    <w:rsid w:val="00DE7FD3"/>
    <w:rsid w:val="00DF17FD"/>
    <w:rsid w:val="00DF2C8C"/>
    <w:rsid w:val="00DF4406"/>
    <w:rsid w:val="00DF6C18"/>
    <w:rsid w:val="00E01F2F"/>
    <w:rsid w:val="00E028F9"/>
    <w:rsid w:val="00E02942"/>
    <w:rsid w:val="00E03A03"/>
    <w:rsid w:val="00E04561"/>
    <w:rsid w:val="00E057FA"/>
    <w:rsid w:val="00E063E2"/>
    <w:rsid w:val="00E101F5"/>
    <w:rsid w:val="00E10725"/>
    <w:rsid w:val="00E11935"/>
    <w:rsid w:val="00E12744"/>
    <w:rsid w:val="00E13121"/>
    <w:rsid w:val="00E15444"/>
    <w:rsid w:val="00E1568A"/>
    <w:rsid w:val="00E16662"/>
    <w:rsid w:val="00E178DA"/>
    <w:rsid w:val="00E2011C"/>
    <w:rsid w:val="00E21239"/>
    <w:rsid w:val="00E23311"/>
    <w:rsid w:val="00E243B5"/>
    <w:rsid w:val="00E243E4"/>
    <w:rsid w:val="00E24698"/>
    <w:rsid w:val="00E246CE"/>
    <w:rsid w:val="00E2573F"/>
    <w:rsid w:val="00E25890"/>
    <w:rsid w:val="00E306C5"/>
    <w:rsid w:val="00E30BB2"/>
    <w:rsid w:val="00E32F81"/>
    <w:rsid w:val="00E332B0"/>
    <w:rsid w:val="00E35C53"/>
    <w:rsid w:val="00E367AB"/>
    <w:rsid w:val="00E372B2"/>
    <w:rsid w:val="00E375F2"/>
    <w:rsid w:val="00E3799D"/>
    <w:rsid w:val="00E37BAE"/>
    <w:rsid w:val="00E40836"/>
    <w:rsid w:val="00E41323"/>
    <w:rsid w:val="00E432D8"/>
    <w:rsid w:val="00E45798"/>
    <w:rsid w:val="00E478A9"/>
    <w:rsid w:val="00E52035"/>
    <w:rsid w:val="00E53B59"/>
    <w:rsid w:val="00E54D46"/>
    <w:rsid w:val="00E5539B"/>
    <w:rsid w:val="00E557F3"/>
    <w:rsid w:val="00E55D2B"/>
    <w:rsid w:val="00E56FA2"/>
    <w:rsid w:val="00E576A0"/>
    <w:rsid w:val="00E603E6"/>
    <w:rsid w:val="00E604C1"/>
    <w:rsid w:val="00E60F22"/>
    <w:rsid w:val="00E61AFA"/>
    <w:rsid w:val="00E62368"/>
    <w:rsid w:val="00E63D0C"/>
    <w:rsid w:val="00E66140"/>
    <w:rsid w:val="00E66D62"/>
    <w:rsid w:val="00E71E4A"/>
    <w:rsid w:val="00E73294"/>
    <w:rsid w:val="00E7337A"/>
    <w:rsid w:val="00E73FB5"/>
    <w:rsid w:val="00E74BD8"/>
    <w:rsid w:val="00E75418"/>
    <w:rsid w:val="00E7574B"/>
    <w:rsid w:val="00E75823"/>
    <w:rsid w:val="00E76816"/>
    <w:rsid w:val="00E770EF"/>
    <w:rsid w:val="00E82062"/>
    <w:rsid w:val="00E822FB"/>
    <w:rsid w:val="00E82623"/>
    <w:rsid w:val="00E83BB0"/>
    <w:rsid w:val="00E83D6E"/>
    <w:rsid w:val="00E861EB"/>
    <w:rsid w:val="00E91DDF"/>
    <w:rsid w:val="00E9483C"/>
    <w:rsid w:val="00E94E51"/>
    <w:rsid w:val="00E9502C"/>
    <w:rsid w:val="00E95711"/>
    <w:rsid w:val="00E965F4"/>
    <w:rsid w:val="00E96731"/>
    <w:rsid w:val="00EA12C2"/>
    <w:rsid w:val="00EA2504"/>
    <w:rsid w:val="00EA2D1D"/>
    <w:rsid w:val="00EA41BC"/>
    <w:rsid w:val="00EA73F9"/>
    <w:rsid w:val="00EB3BB7"/>
    <w:rsid w:val="00EB453F"/>
    <w:rsid w:val="00EB4840"/>
    <w:rsid w:val="00EB5741"/>
    <w:rsid w:val="00EB7327"/>
    <w:rsid w:val="00EC4001"/>
    <w:rsid w:val="00EC4673"/>
    <w:rsid w:val="00EC5621"/>
    <w:rsid w:val="00EC5CFC"/>
    <w:rsid w:val="00EC6F09"/>
    <w:rsid w:val="00ED0CBA"/>
    <w:rsid w:val="00ED12F7"/>
    <w:rsid w:val="00ED1B0A"/>
    <w:rsid w:val="00ED1D8A"/>
    <w:rsid w:val="00ED4EAF"/>
    <w:rsid w:val="00ED7FB9"/>
    <w:rsid w:val="00EE1813"/>
    <w:rsid w:val="00EE23B9"/>
    <w:rsid w:val="00EE4545"/>
    <w:rsid w:val="00EE667E"/>
    <w:rsid w:val="00EF008E"/>
    <w:rsid w:val="00EF120B"/>
    <w:rsid w:val="00EF13B3"/>
    <w:rsid w:val="00EF678D"/>
    <w:rsid w:val="00EF6EF7"/>
    <w:rsid w:val="00EF7611"/>
    <w:rsid w:val="00F00010"/>
    <w:rsid w:val="00F01007"/>
    <w:rsid w:val="00F042DC"/>
    <w:rsid w:val="00F04EF0"/>
    <w:rsid w:val="00F05594"/>
    <w:rsid w:val="00F071A0"/>
    <w:rsid w:val="00F0778A"/>
    <w:rsid w:val="00F11486"/>
    <w:rsid w:val="00F11E8F"/>
    <w:rsid w:val="00F12120"/>
    <w:rsid w:val="00F12969"/>
    <w:rsid w:val="00F134BC"/>
    <w:rsid w:val="00F14C55"/>
    <w:rsid w:val="00F15181"/>
    <w:rsid w:val="00F157A0"/>
    <w:rsid w:val="00F15E09"/>
    <w:rsid w:val="00F15FE2"/>
    <w:rsid w:val="00F20BE6"/>
    <w:rsid w:val="00F21DF6"/>
    <w:rsid w:val="00F22309"/>
    <w:rsid w:val="00F229FE"/>
    <w:rsid w:val="00F25A31"/>
    <w:rsid w:val="00F26D82"/>
    <w:rsid w:val="00F279CD"/>
    <w:rsid w:val="00F30EB3"/>
    <w:rsid w:val="00F3291E"/>
    <w:rsid w:val="00F350F6"/>
    <w:rsid w:val="00F36EEE"/>
    <w:rsid w:val="00F37E51"/>
    <w:rsid w:val="00F4052E"/>
    <w:rsid w:val="00F40EE3"/>
    <w:rsid w:val="00F41422"/>
    <w:rsid w:val="00F4167B"/>
    <w:rsid w:val="00F42BBD"/>
    <w:rsid w:val="00F42EF3"/>
    <w:rsid w:val="00F44D21"/>
    <w:rsid w:val="00F45B96"/>
    <w:rsid w:val="00F4642B"/>
    <w:rsid w:val="00F4714A"/>
    <w:rsid w:val="00F47746"/>
    <w:rsid w:val="00F50E22"/>
    <w:rsid w:val="00F50E77"/>
    <w:rsid w:val="00F50FEB"/>
    <w:rsid w:val="00F5201E"/>
    <w:rsid w:val="00F520D5"/>
    <w:rsid w:val="00F52C31"/>
    <w:rsid w:val="00F531C7"/>
    <w:rsid w:val="00F540F6"/>
    <w:rsid w:val="00F55267"/>
    <w:rsid w:val="00F5527B"/>
    <w:rsid w:val="00F56ABD"/>
    <w:rsid w:val="00F62228"/>
    <w:rsid w:val="00F62A85"/>
    <w:rsid w:val="00F638DF"/>
    <w:rsid w:val="00F63FA9"/>
    <w:rsid w:val="00F64AF4"/>
    <w:rsid w:val="00F64FEB"/>
    <w:rsid w:val="00F65D95"/>
    <w:rsid w:val="00F67C6D"/>
    <w:rsid w:val="00F70472"/>
    <w:rsid w:val="00F71BB1"/>
    <w:rsid w:val="00F7201A"/>
    <w:rsid w:val="00F72100"/>
    <w:rsid w:val="00F72672"/>
    <w:rsid w:val="00F72D88"/>
    <w:rsid w:val="00F73E0A"/>
    <w:rsid w:val="00F73EF6"/>
    <w:rsid w:val="00F77482"/>
    <w:rsid w:val="00F838D5"/>
    <w:rsid w:val="00F91AB0"/>
    <w:rsid w:val="00F91C66"/>
    <w:rsid w:val="00F9634F"/>
    <w:rsid w:val="00F973C3"/>
    <w:rsid w:val="00FA1A55"/>
    <w:rsid w:val="00FA1E3A"/>
    <w:rsid w:val="00FA2382"/>
    <w:rsid w:val="00FA2DB2"/>
    <w:rsid w:val="00FA6091"/>
    <w:rsid w:val="00FA71B7"/>
    <w:rsid w:val="00FB0A79"/>
    <w:rsid w:val="00FB0BBF"/>
    <w:rsid w:val="00FB0EC2"/>
    <w:rsid w:val="00FB2C3B"/>
    <w:rsid w:val="00FC0047"/>
    <w:rsid w:val="00FC04A9"/>
    <w:rsid w:val="00FC3E9F"/>
    <w:rsid w:val="00FC4818"/>
    <w:rsid w:val="00FC6391"/>
    <w:rsid w:val="00FC662B"/>
    <w:rsid w:val="00FC68F1"/>
    <w:rsid w:val="00FC70B8"/>
    <w:rsid w:val="00FC76E4"/>
    <w:rsid w:val="00FD25AC"/>
    <w:rsid w:val="00FD3585"/>
    <w:rsid w:val="00FD3941"/>
    <w:rsid w:val="00FD3BA4"/>
    <w:rsid w:val="00FE0AC7"/>
    <w:rsid w:val="00FE0C32"/>
    <w:rsid w:val="00FE2496"/>
    <w:rsid w:val="00FE3E27"/>
    <w:rsid w:val="00FE3E86"/>
    <w:rsid w:val="00FE4FC7"/>
    <w:rsid w:val="00FE64BA"/>
    <w:rsid w:val="00FF0734"/>
    <w:rsid w:val="00FF078F"/>
    <w:rsid w:val="00FF29C0"/>
    <w:rsid w:val="00FF3B9F"/>
    <w:rsid w:val="00FF3DB4"/>
    <w:rsid w:val="00FF71AC"/>
    <w:rsid w:val="00FF74F9"/>
    <w:rsid w:val="05397CAD"/>
    <w:rsid w:val="08AE1E8A"/>
    <w:rsid w:val="0B1E5CB6"/>
    <w:rsid w:val="0C0C1CC9"/>
    <w:rsid w:val="0E1B1ED2"/>
    <w:rsid w:val="14EF60A5"/>
    <w:rsid w:val="19AA8B6D"/>
    <w:rsid w:val="1AA1034F"/>
    <w:rsid w:val="1CC391BE"/>
    <w:rsid w:val="2007E71B"/>
    <w:rsid w:val="20FB2B4B"/>
    <w:rsid w:val="20FD13E8"/>
    <w:rsid w:val="21652AE9"/>
    <w:rsid w:val="21D49BF4"/>
    <w:rsid w:val="22CAD70F"/>
    <w:rsid w:val="22F007B1"/>
    <w:rsid w:val="2446B8C7"/>
    <w:rsid w:val="257A8FB1"/>
    <w:rsid w:val="2661C06C"/>
    <w:rsid w:val="29DF5828"/>
    <w:rsid w:val="2AADDEE0"/>
    <w:rsid w:val="2BAABDA7"/>
    <w:rsid w:val="2DF3057D"/>
    <w:rsid w:val="2E33B7EA"/>
    <w:rsid w:val="32A9C737"/>
    <w:rsid w:val="356CCD42"/>
    <w:rsid w:val="38EF6B82"/>
    <w:rsid w:val="3A9B914C"/>
    <w:rsid w:val="40363F8B"/>
    <w:rsid w:val="45B7E0F1"/>
    <w:rsid w:val="48B8EF26"/>
    <w:rsid w:val="5774624C"/>
    <w:rsid w:val="5E20AFF6"/>
    <w:rsid w:val="64382500"/>
    <w:rsid w:val="6693627E"/>
    <w:rsid w:val="68AB6B5A"/>
    <w:rsid w:val="69EECD5C"/>
    <w:rsid w:val="6D777FBF"/>
    <w:rsid w:val="739F6A87"/>
    <w:rsid w:val="75089773"/>
    <w:rsid w:val="7A06E41D"/>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2ADB97"/>
  <w15:docId w15:val="{37F72EAC-DA68-4EA9-B65F-FB2494AF6D2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Times New Roman"/>
        <w:lang w:val="en-AU" w:eastAsia="en-AU"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semiHidden="1" w:unhideWhenUsed="1"/>
    <w:lsdException w:name="heading 3" w:uiPriority="9" w:semiHidden="1" w:unhideWhenUsed="1"/>
    <w:lsdException w:name="heading 4" w:uiPriority="9" w:semiHidden="1" w:unhideWhenUsed="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rsid w:val="00271555"/>
    <w:pPr>
      <w:spacing w:after="200" w:line="276" w:lineRule="auto"/>
    </w:pPr>
    <w:rPr>
      <w:sz w:val="22"/>
      <w:szCs w:val="22"/>
      <w:lang w:eastAsia="en-US"/>
    </w:rPr>
  </w:style>
  <w:style w:type="paragraph" w:styleId="Heading1">
    <w:name w:val="heading 1"/>
    <w:basedOn w:val="Normal"/>
    <w:next w:val="Normal"/>
    <w:link w:val="Heading1Char"/>
    <w:uiPriority w:val="9"/>
    <w:qFormat/>
    <w:rsid w:val="00271555"/>
    <w:pPr>
      <w:keepNext/>
      <w:spacing w:before="240" w:after="60"/>
      <w:outlineLvl w:val="0"/>
    </w:pPr>
    <w:rPr>
      <w:rFonts w:ascii="Cambria" w:hAnsi="Cambria"/>
      <w:b/>
      <w:bCs/>
      <w:kern w:val="32"/>
      <w:sz w:val="32"/>
      <w:szCs w:val="32"/>
    </w:rPr>
  </w:style>
  <w:style w:type="paragraph" w:styleId="Heading2">
    <w:name w:val="heading 2"/>
    <w:basedOn w:val="Normal"/>
    <w:link w:val="Heading2Char"/>
    <w:uiPriority w:val="9"/>
    <w:rsid w:val="00271555"/>
    <w:pPr>
      <w:spacing w:before="84" w:after="65" w:line="288" w:lineRule="auto"/>
      <w:outlineLvl w:val="1"/>
    </w:pPr>
    <w:rPr>
      <w:rFonts w:ascii="Times New Roman" w:hAnsi="Times New Roman"/>
      <w:b/>
      <w:bCs/>
      <w:sz w:val="36"/>
      <w:szCs w:val="36"/>
      <w:lang w:eastAsia="en-AU"/>
    </w:rPr>
  </w:style>
  <w:style w:type="paragraph" w:styleId="Heading3">
    <w:name w:val="heading 3"/>
    <w:basedOn w:val="Normal"/>
    <w:next w:val="Normal"/>
    <w:link w:val="Heading3Char"/>
    <w:uiPriority w:val="9"/>
    <w:unhideWhenUsed/>
    <w:rsid w:val="00271555"/>
    <w:pPr>
      <w:keepNext/>
      <w:keepLines/>
      <w:spacing w:before="200" w:after="0"/>
      <w:outlineLvl w:val="2"/>
    </w:pPr>
    <w:rPr>
      <w:rFonts w:asciiTheme="majorHAnsi" w:hAnsiTheme="majorHAnsi" w:eastAsiaTheme="majorEastAsia" w:cstheme="majorBidi"/>
      <w:b/>
      <w:bCs/>
      <w:color w:val="4F81BD" w:themeColor="accent1"/>
    </w:rPr>
  </w:style>
  <w:style w:type="paragraph" w:styleId="Heading4">
    <w:name w:val="heading 4"/>
    <w:basedOn w:val="Normal"/>
    <w:next w:val="Normal"/>
    <w:link w:val="Heading4Char"/>
    <w:uiPriority w:val="9"/>
    <w:semiHidden/>
    <w:unhideWhenUsed/>
    <w:rsid w:val="00271555"/>
    <w:pPr>
      <w:keepNext/>
      <w:keepLines/>
      <w:spacing w:before="200" w:after="0"/>
      <w:outlineLvl w:val="3"/>
    </w:pPr>
    <w:rPr>
      <w:rFonts w:asciiTheme="majorHAnsi" w:hAnsiTheme="majorHAnsi" w:eastAsiaTheme="majorEastAsia" w:cstheme="majorBidi"/>
      <w:b/>
      <w:bCs/>
      <w:i/>
      <w:iCs/>
      <w:color w:val="4F81BD" w:themeColor="accent1"/>
    </w:rPr>
  </w:style>
  <w:style w:type="paragraph" w:styleId="Heading5">
    <w:name w:val="heading 5"/>
    <w:basedOn w:val="Normal"/>
    <w:next w:val="Normal"/>
    <w:link w:val="Heading5Char"/>
    <w:uiPriority w:val="9"/>
    <w:semiHidden/>
    <w:unhideWhenUsed/>
    <w:qFormat/>
    <w:rsid w:val="00271555"/>
    <w:pPr>
      <w:keepNext/>
      <w:keepLines/>
      <w:spacing w:before="200" w:after="0"/>
      <w:outlineLvl w:val="4"/>
    </w:pPr>
    <w:rPr>
      <w:rFonts w:asciiTheme="majorHAnsi" w:hAnsiTheme="majorHAnsi" w:eastAsiaTheme="majorEastAsia" w:cstheme="majorBidi"/>
      <w:color w:val="243F60" w:themeColor="accent1" w:themeShade="7F"/>
    </w:rPr>
  </w:style>
  <w:style w:type="paragraph" w:styleId="Heading6">
    <w:name w:val="heading 6"/>
    <w:basedOn w:val="Normal"/>
    <w:next w:val="Normal"/>
    <w:link w:val="Heading6Char"/>
    <w:uiPriority w:val="9"/>
    <w:semiHidden/>
    <w:unhideWhenUsed/>
    <w:qFormat/>
    <w:rsid w:val="00271555"/>
    <w:pPr>
      <w:keepNext/>
      <w:keepLines/>
      <w:spacing w:before="200" w:after="0"/>
      <w:outlineLvl w:val="5"/>
    </w:pPr>
    <w:rPr>
      <w:rFonts w:asciiTheme="majorHAnsi" w:hAnsiTheme="majorHAnsi" w:eastAsiaTheme="majorEastAsia" w:cstheme="majorBidi"/>
      <w:i/>
      <w:iCs/>
      <w:color w:val="243F60" w:themeColor="accent1" w:themeShade="7F"/>
    </w:rPr>
  </w:style>
  <w:style w:type="paragraph" w:styleId="Heading7">
    <w:name w:val="heading 7"/>
    <w:basedOn w:val="Normal"/>
    <w:next w:val="Normal"/>
    <w:link w:val="Heading7Char"/>
    <w:uiPriority w:val="9"/>
    <w:semiHidden/>
    <w:unhideWhenUsed/>
    <w:qFormat/>
    <w:rsid w:val="00271555"/>
    <w:pPr>
      <w:keepNext/>
      <w:keepLines/>
      <w:spacing w:before="200" w:after="0"/>
      <w:outlineLvl w:val="6"/>
    </w:pPr>
    <w:rPr>
      <w:rFonts w:asciiTheme="majorHAnsi" w:hAnsiTheme="majorHAnsi" w:eastAsiaTheme="majorEastAsia" w:cstheme="majorBidi"/>
      <w:i/>
      <w:iCs/>
      <w:color w:val="404040" w:themeColor="text1" w:themeTint="BF"/>
    </w:rPr>
  </w:style>
  <w:style w:type="paragraph" w:styleId="Heading8">
    <w:name w:val="heading 8"/>
    <w:basedOn w:val="Normal"/>
    <w:next w:val="Normal"/>
    <w:link w:val="Heading8Char"/>
    <w:uiPriority w:val="9"/>
    <w:semiHidden/>
    <w:unhideWhenUsed/>
    <w:qFormat/>
    <w:rsid w:val="00271555"/>
    <w:pPr>
      <w:keepNext/>
      <w:keepLines/>
      <w:spacing w:before="200" w:after="0"/>
      <w:outlineLvl w:val="7"/>
    </w:pPr>
    <w:rPr>
      <w:rFonts w:asciiTheme="majorHAnsi" w:hAnsiTheme="majorHAnsi" w:eastAsiaTheme="majorEastAsia"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271555"/>
    <w:pPr>
      <w:keepNext/>
      <w:keepLines/>
      <w:spacing w:before="200" w:after="0"/>
      <w:outlineLvl w:val="8"/>
    </w:pPr>
    <w:rPr>
      <w:rFonts w:asciiTheme="majorHAnsi" w:hAnsiTheme="majorHAnsi" w:eastAsiaTheme="majorEastAsia" w:cstheme="majorBidi"/>
      <w:i/>
      <w:iCs/>
      <w:color w:val="404040" w:themeColor="text1" w:themeTint="BF"/>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59"/>
    <w:rsid w:val="007756A1"/>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styleId="BalloonText">
    <w:name w:val="Balloon Text"/>
    <w:basedOn w:val="Normal"/>
    <w:link w:val="BalloonTextChar"/>
    <w:uiPriority w:val="99"/>
    <w:semiHidden/>
    <w:unhideWhenUsed/>
    <w:rsid w:val="00DD1170"/>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DD1170"/>
    <w:rPr>
      <w:rFonts w:ascii="Tahoma" w:hAnsi="Tahoma" w:cs="Tahoma"/>
      <w:sz w:val="16"/>
      <w:szCs w:val="16"/>
    </w:rPr>
  </w:style>
  <w:style w:type="character" w:styleId="Heading2Char" w:customStyle="1">
    <w:name w:val="Heading 2 Char"/>
    <w:basedOn w:val="DefaultParagraphFont"/>
    <w:link w:val="Heading2"/>
    <w:uiPriority w:val="9"/>
    <w:rsid w:val="00271555"/>
    <w:rPr>
      <w:rFonts w:ascii="Times New Roman" w:hAnsi="Times New Roman"/>
      <w:b/>
      <w:bCs/>
      <w:sz w:val="36"/>
      <w:szCs w:val="36"/>
    </w:rPr>
  </w:style>
  <w:style w:type="character" w:styleId="Hyperlink">
    <w:name w:val="Hyperlink"/>
    <w:basedOn w:val="DefaultParagraphFont"/>
    <w:uiPriority w:val="99"/>
    <w:unhideWhenUsed/>
    <w:rsid w:val="00303F08"/>
    <w:rPr>
      <w:color w:val="0000FF"/>
      <w:u w:val="single"/>
    </w:rPr>
  </w:style>
  <w:style w:type="paragraph" w:styleId="NormalWeb">
    <w:name w:val="Normal (Web)"/>
    <w:basedOn w:val="Normal"/>
    <w:uiPriority w:val="99"/>
    <w:unhideWhenUsed/>
    <w:rsid w:val="00303F08"/>
    <w:pPr>
      <w:spacing w:before="180" w:after="0" w:line="240" w:lineRule="auto"/>
    </w:pPr>
    <w:rPr>
      <w:rFonts w:ascii="Times New Roman" w:hAnsi="Times New Roman" w:eastAsia="Times New Roman"/>
      <w:sz w:val="24"/>
      <w:szCs w:val="24"/>
      <w:lang w:eastAsia="en-AU"/>
    </w:rPr>
  </w:style>
  <w:style w:type="paragraph" w:styleId="smaller" w:customStyle="1">
    <w:name w:val="smaller"/>
    <w:basedOn w:val="Normal"/>
    <w:rsid w:val="007F4BE5"/>
    <w:pPr>
      <w:spacing w:before="180" w:after="0" w:line="240" w:lineRule="auto"/>
    </w:pPr>
    <w:rPr>
      <w:rFonts w:ascii="Times New Roman" w:hAnsi="Times New Roman" w:eastAsia="Times New Roman"/>
      <w:sz w:val="20"/>
      <w:szCs w:val="20"/>
      <w:lang w:eastAsia="en-AU"/>
    </w:rPr>
  </w:style>
  <w:style w:type="character" w:styleId="Heading1Char" w:customStyle="1">
    <w:name w:val="Heading 1 Char"/>
    <w:basedOn w:val="DefaultParagraphFont"/>
    <w:link w:val="Heading1"/>
    <w:uiPriority w:val="9"/>
    <w:rsid w:val="00271555"/>
    <w:rPr>
      <w:rFonts w:ascii="Cambria" w:hAnsi="Cambria"/>
      <w:b/>
      <w:bCs/>
      <w:kern w:val="32"/>
      <w:sz w:val="32"/>
      <w:szCs w:val="32"/>
      <w:lang w:eastAsia="en-US"/>
    </w:rPr>
  </w:style>
  <w:style w:type="paragraph" w:styleId="TOCHeading">
    <w:name w:val="TOC Heading"/>
    <w:basedOn w:val="Heading1"/>
    <w:next w:val="Normal"/>
    <w:uiPriority w:val="39"/>
    <w:unhideWhenUsed/>
    <w:rsid w:val="00271555"/>
    <w:pPr>
      <w:keepLines/>
      <w:spacing w:before="480" w:after="0"/>
      <w:outlineLvl w:val="9"/>
    </w:pPr>
    <w:rPr>
      <w:color w:val="365F91"/>
      <w:kern w:val="0"/>
      <w:sz w:val="28"/>
      <w:szCs w:val="28"/>
      <w:lang w:val="en-US"/>
    </w:rPr>
  </w:style>
  <w:style w:type="paragraph" w:styleId="TOC2">
    <w:name w:val="toc 2"/>
    <w:basedOn w:val="Normal"/>
    <w:next w:val="Normal"/>
    <w:autoRedefine/>
    <w:uiPriority w:val="39"/>
    <w:unhideWhenUsed/>
    <w:rsid w:val="00E91DDF"/>
    <w:pPr>
      <w:spacing w:before="240" w:after="0"/>
    </w:pPr>
    <w:rPr>
      <w:rFonts w:asciiTheme="minorHAnsi" w:hAnsiTheme="minorHAnsi"/>
      <w:b/>
      <w:bCs/>
      <w:sz w:val="20"/>
      <w:szCs w:val="20"/>
    </w:rPr>
  </w:style>
  <w:style w:type="paragraph" w:styleId="TOC1">
    <w:name w:val="toc 1"/>
    <w:basedOn w:val="Normal"/>
    <w:next w:val="Normal"/>
    <w:autoRedefine/>
    <w:uiPriority w:val="39"/>
    <w:unhideWhenUsed/>
    <w:rsid w:val="0029236F"/>
    <w:pPr>
      <w:tabs>
        <w:tab w:val="left" w:pos="660"/>
        <w:tab w:val="right" w:leader="dot" w:pos="9771"/>
      </w:tabs>
      <w:spacing w:before="120" w:after="120"/>
    </w:pPr>
    <w:rPr>
      <w:rFonts w:asciiTheme="minorHAnsi" w:hAnsiTheme="minorHAnsi"/>
      <w:bCs/>
      <w:sz w:val="20"/>
      <w:szCs w:val="24"/>
    </w:rPr>
  </w:style>
  <w:style w:type="paragraph" w:styleId="ListParagraph">
    <w:name w:val="List Paragraph"/>
    <w:aliases w:val="Indent H3"/>
    <w:basedOn w:val="Normal"/>
    <w:link w:val="ListParagraphChar"/>
    <w:uiPriority w:val="34"/>
    <w:qFormat/>
    <w:rsid w:val="00271555"/>
    <w:pPr>
      <w:ind w:left="720"/>
      <w:contextualSpacing/>
    </w:pPr>
  </w:style>
  <w:style w:type="character" w:styleId="FollowedHyperlink">
    <w:name w:val="FollowedHyperlink"/>
    <w:basedOn w:val="DefaultParagraphFont"/>
    <w:uiPriority w:val="99"/>
    <w:semiHidden/>
    <w:unhideWhenUsed/>
    <w:rsid w:val="00C23078"/>
    <w:rPr>
      <w:color w:val="800080" w:themeColor="followedHyperlink"/>
      <w:u w:val="single"/>
    </w:rPr>
  </w:style>
  <w:style w:type="paragraph" w:styleId="Header">
    <w:name w:val="header"/>
    <w:basedOn w:val="Normal"/>
    <w:link w:val="HeaderChar"/>
    <w:uiPriority w:val="99"/>
    <w:unhideWhenUsed/>
    <w:rsid w:val="00307FC8"/>
    <w:pPr>
      <w:tabs>
        <w:tab w:val="center" w:pos="4513"/>
        <w:tab w:val="right" w:pos="9026"/>
      </w:tabs>
      <w:spacing w:after="0" w:line="240" w:lineRule="auto"/>
    </w:pPr>
  </w:style>
  <w:style w:type="character" w:styleId="HeaderChar" w:customStyle="1">
    <w:name w:val="Header Char"/>
    <w:basedOn w:val="DefaultParagraphFont"/>
    <w:link w:val="Header"/>
    <w:uiPriority w:val="99"/>
    <w:rsid w:val="00307FC8"/>
    <w:rPr>
      <w:sz w:val="22"/>
      <w:szCs w:val="22"/>
      <w:lang w:eastAsia="en-US"/>
    </w:rPr>
  </w:style>
  <w:style w:type="paragraph" w:styleId="Footer">
    <w:name w:val="footer"/>
    <w:basedOn w:val="Normal"/>
    <w:link w:val="FooterChar"/>
    <w:uiPriority w:val="99"/>
    <w:unhideWhenUsed/>
    <w:rsid w:val="00307FC8"/>
    <w:pPr>
      <w:tabs>
        <w:tab w:val="center" w:pos="4513"/>
        <w:tab w:val="right" w:pos="9026"/>
      </w:tabs>
      <w:spacing w:after="0" w:line="240" w:lineRule="auto"/>
    </w:pPr>
  </w:style>
  <w:style w:type="character" w:styleId="FooterChar" w:customStyle="1">
    <w:name w:val="Footer Char"/>
    <w:basedOn w:val="DefaultParagraphFont"/>
    <w:link w:val="Footer"/>
    <w:uiPriority w:val="99"/>
    <w:rsid w:val="00307FC8"/>
    <w:rPr>
      <w:sz w:val="22"/>
      <w:szCs w:val="22"/>
      <w:lang w:eastAsia="en-US"/>
    </w:rPr>
  </w:style>
  <w:style w:type="paragraph" w:styleId="NoSpacing">
    <w:name w:val="No Spacing"/>
    <w:link w:val="NoSpacingChar"/>
    <w:uiPriority w:val="1"/>
    <w:rsid w:val="00271555"/>
    <w:rPr>
      <w:rFonts w:asciiTheme="minorHAnsi" w:hAnsiTheme="minorHAnsi" w:eastAsiaTheme="minorEastAsia" w:cstheme="minorBidi"/>
      <w:sz w:val="22"/>
      <w:szCs w:val="22"/>
      <w:lang w:val="en-US" w:eastAsia="en-US"/>
    </w:rPr>
  </w:style>
  <w:style w:type="character" w:styleId="NoSpacingChar" w:customStyle="1">
    <w:name w:val="No Spacing Char"/>
    <w:basedOn w:val="DefaultParagraphFont"/>
    <w:link w:val="NoSpacing"/>
    <w:uiPriority w:val="1"/>
    <w:rsid w:val="00271555"/>
    <w:rPr>
      <w:rFonts w:asciiTheme="minorHAnsi" w:hAnsiTheme="minorHAnsi" w:eastAsiaTheme="minorEastAsia" w:cstheme="minorBidi"/>
      <w:sz w:val="22"/>
      <w:szCs w:val="22"/>
      <w:lang w:val="en-US" w:eastAsia="en-US"/>
    </w:rPr>
  </w:style>
  <w:style w:type="paragraph" w:styleId="TOC3">
    <w:name w:val="toc 3"/>
    <w:basedOn w:val="Normal"/>
    <w:next w:val="Normal"/>
    <w:autoRedefine/>
    <w:uiPriority w:val="39"/>
    <w:unhideWhenUsed/>
    <w:rsid w:val="00791CE9"/>
    <w:pPr>
      <w:spacing w:after="0"/>
      <w:ind w:left="220"/>
    </w:pPr>
    <w:rPr>
      <w:rFonts w:asciiTheme="minorHAnsi" w:hAnsiTheme="minorHAnsi"/>
      <w:sz w:val="20"/>
      <w:szCs w:val="20"/>
    </w:rPr>
  </w:style>
  <w:style w:type="paragraph" w:styleId="TOC4">
    <w:name w:val="toc 4"/>
    <w:basedOn w:val="Normal"/>
    <w:next w:val="Normal"/>
    <w:autoRedefine/>
    <w:uiPriority w:val="39"/>
    <w:unhideWhenUsed/>
    <w:rsid w:val="00791CE9"/>
    <w:pPr>
      <w:spacing w:after="0"/>
      <w:ind w:left="440"/>
    </w:pPr>
    <w:rPr>
      <w:rFonts w:asciiTheme="minorHAnsi" w:hAnsiTheme="minorHAnsi"/>
      <w:sz w:val="20"/>
      <w:szCs w:val="20"/>
    </w:rPr>
  </w:style>
  <w:style w:type="paragraph" w:styleId="TOC5">
    <w:name w:val="toc 5"/>
    <w:basedOn w:val="Normal"/>
    <w:next w:val="Normal"/>
    <w:autoRedefine/>
    <w:uiPriority w:val="39"/>
    <w:unhideWhenUsed/>
    <w:rsid w:val="00791CE9"/>
    <w:pPr>
      <w:spacing w:after="0"/>
      <w:ind w:left="660"/>
    </w:pPr>
    <w:rPr>
      <w:rFonts w:asciiTheme="minorHAnsi" w:hAnsiTheme="minorHAnsi"/>
      <w:sz w:val="20"/>
      <w:szCs w:val="20"/>
    </w:rPr>
  </w:style>
  <w:style w:type="paragraph" w:styleId="TOC6">
    <w:name w:val="toc 6"/>
    <w:basedOn w:val="Normal"/>
    <w:next w:val="Normal"/>
    <w:autoRedefine/>
    <w:uiPriority w:val="39"/>
    <w:unhideWhenUsed/>
    <w:rsid w:val="00791CE9"/>
    <w:pPr>
      <w:spacing w:after="0"/>
      <w:ind w:left="880"/>
    </w:pPr>
    <w:rPr>
      <w:rFonts w:asciiTheme="minorHAnsi" w:hAnsiTheme="minorHAnsi"/>
      <w:sz w:val="20"/>
      <w:szCs w:val="20"/>
    </w:rPr>
  </w:style>
  <w:style w:type="paragraph" w:styleId="TOC7">
    <w:name w:val="toc 7"/>
    <w:basedOn w:val="Normal"/>
    <w:next w:val="Normal"/>
    <w:autoRedefine/>
    <w:uiPriority w:val="39"/>
    <w:unhideWhenUsed/>
    <w:rsid w:val="00791CE9"/>
    <w:pPr>
      <w:spacing w:after="0"/>
      <w:ind w:left="1100"/>
    </w:pPr>
    <w:rPr>
      <w:rFonts w:asciiTheme="minorHAnsi" w:hAnsiTheme="minorHAnsi"/>
      <w:sz w:val="20"/>
      <w:szCs w:val="20"/>
    </w:rPr>
  </w:style>
  <w:style w:type="paragraph" w:styleId="TOC8">
    <w:name w:val="toc 8"/>
    <w:basedOn w:val="Normal"/>
    <w:next w:val="Normal"/>
    <w:autoRedefine/>
    <w:uiPriority w:val="39"/>
    <w:unhideWhenUsed/>
    <w:rsid w:val="00791CE9"/>
    <w:pPr>
      <w:spacing w:after="0"/>
      <w:ind w:left="1320"/>
    </w:pPr>
    <w:rPr>
      <w:rFonts w:asciiTheme="minorHAnsi" w:hAnsiTheme="minorHAnsi"/>
      <w:sz w:val="20"/>
      <w:szCs w:val="20"/>
    </w:rPr>
  </w:style>
  <w:style w:type="paragraph" w:styleId="TOC9">
    <w:name w:val="toc 9"/>
    <w:basedOn w:val="Normal"/>
    <w:next w:val="Normal"/>
    <w:autoRedefine/>
    <w:uiPriority w:val="39"/>
    <w:unhideWhenUsed/>
    <w:rsid w:val="00791CE9"/>
    <w:pPr>
      <w:spacing w:after="0"/>
      <w:ind w:left="1540"/>
    </w:pPr>
    <w:rPr>
      <w:rFonts w:asciiTheme="minorHAnsi" w:hAnsiTheme="minorHAnsi"/>
      <w:sz w:val="20"/>
      <w:szCs w:val="20"/>
    </w:rPr>
  </w:style>
  <w:style w:type="paragraph" w:styleId="Caption">
    <w:name w:val="caption"/>
    <w:basedOn w:val="Normal"/>
    <w:next w:val="Normal"/>
    <w:link w:val="CaptionChar"/>
    <w:uiPriority w:val="35"/>
    <w:unhideWhenUsed/>
    <w:rsid w:val="00271555"/>
    <w:pPr>
      <w:spacing w:line="240" w:lineRule="auto"/>
    </w:pPr>
    <w:rPr>
      <w:b/>
      <w:bCs/>
      <w:color w:val="4F81BD" w:themeColor="accent1"/>
      <w:sz w:val="18"/>
      <w:szCs w:val="18"/>
    </w:rPr>
  </w:style>
  <w:style w:type="paragraph" w:styleId="Bibliography">
    <w:name w:val="Bibliography"/>
    <w:basedOn w:val="Normal"/>
    <w:next w:val="Normal"/>
    <w:uiPriority w:val="37"/>
    <w:unhideWhenUsed/>
    <w:rsid w:val="00B9576D"/>
  </w:style>
  <w:style w:type="character" w:styleId="HTMLAcronym">
    <w:name w:val="HTML Acronym"/>
    <w:basedOn w:val="DefaultParagraphFont"/>
    <w:uiPriority w:val="99"/>
    <w:semiHidden/>
    <w:unhideWhenUsed/>
    <w:rsid w:val="00B96490"/>
  </w:style>
  <w:style w:type="character" w:styleId="Strong">
    <w:name w:val="Strong"/>
    <w:basedOn w:val="DefaultParagraphFont"/>
    <w:uiPriority w:val="22"/>
    <w:rsid w:val="00271555"/>
    <w:rPr>
      <w:b/>
      <w:bCs/>
    </w:rPr>
  </w:style>
  <w:style w:type="character" w:styleId="Emphasis">
    <w:name w:val="Emphasis"/>
    <w:basedOn w:val="DefaultParagraphFont"/>
    <w:uiPriority w:val="20"/>
    <w:rsid w:val="00271555"/>
    <w:rPr>
      <w:i/>
      <w:iCs/>
    </w:rPr>
  </w:style>
  <w:style w:type="character" w:styleId="Heading3Char" w:customStyle="1">
    <w:name w:val="Heading 3 Char"/>
    <w:basedOn w:val="DefaultParagraphFont"/>
    <w:link w:val="Heading3"/>
    <w:uiPriority w:val="9"/>
    <w:rsid w:val="00271555"/>
    <w:rPr>
      <w:rFonts w:asciiTheme="majorHAnsi" w:hAnsiTheme="majorHAnsi" w:eastAsiaTheme="majorEastAsia" w:cstheme="majorBidi"/>
      <w:b/>
      <w:bCs/>
      <w:color w:val="4F81BD" w:themeColor="accent1"/>
      <w:sz w:val="22"/>
      <w:szCs w:val="22"/>
      <w:lang w:eastAsia="en-US"/>
    </w:rPr>
  </w:style>
  <w:style w:type="paragraph" w:styleId="Default" w:customStyle="1">
    <w:name w:val="Default"/>
    <w:rsid w:val="00B9423B"/>
    <w:pPr>
      <w:autoSpaceDE w:val="0"/>
      <w:autoSpaceDN w:val="0"/>
      <w:adjustRightInd w:val="0"/>
    </w:pPr>
    <w:rPr>
      <w:rFonts w:ascii="Times New Roman" w:hAnsi="Times New Roman"/>
      <w:color w:val="000000"/>
      <w:sz w:val="24"/>
      <w:szCs w:val="24"/>
    </w:rPr>
  </w:style>
  <w:style w:type="paragraph" w:styleId="Revision">
    <w:name w:val="Revision"/>
    <w:hidden/>
    <w:uiPriority w:val="99"/>
    <w:semiHidden/>
    <w:rsid w:val="007A69A6"/>
    <w:rPr>
      <w:sz w:val="22"/>
      <w:szCs w:val="22"/>
      <w:lang w:eastAsia="en-US"/>
    </w:rPr>
  </w:style>
  <w:style w:type="character" w:styleId="CommentReference">
    <w:name w:val="Comment Reference"/>
    <w:basedOn w:val="DefaultParagraphFont"/>
    <w:uiPriority w:val="99"/>
    <w:unhideWhenUsed/>
    <w:rsid w:val="007A69A6"/>
    <w:rPr>
      <w:sz w:val="16"/>
      <w:szCs w:val="16"/>
    </w:rPr>
  </w:style>
  <w:style w:type="paragraph" w:styleId="CommentText">
    <w:name w:val="Comment Text"/>
    <w:basedOn w:val="Normal"/>
    <w:link w:val="CommentTextChar"/>
    <w:uiPriority w:val="99"/>
    <w:unhideWhenUsed/>
    <w:rsid w:val="007A69A6"/>
    <w:pPr>
      <w:spacing w:line="240" w:lineRule="auto"/>
    </w:pPr>
    <w:rPr>
      <w:sz w:val="20"/>
      <w:szCs w:val="20"/>
    </w:rPr>
  </w:style>
  <w:style w:type="character" w:styleId="CommentTextChar" w:customStyle="1">
    <w:name w:val="Comment Text Char"/>
    <w:basedOn w:val="DefaultParagraphFont"/>
    <w:link w:val="CommentText"/>
    <w:uiPriority w:val="99"/>
    <w:rsid w:val="007A69A6"/>
    <w:rPr>
      <w:lang w:eastAsia="en-US"/>
    </w:rPr>
  </w:style>
  <w:style w:type="paragraph" w:styleId="CommentSubject">
    <w:name w:val="Comment Subject"/>
    <w:basedOn w:val="CommentText"/>
    <w:next w:val="CommentText"/>
    <w:link w:val="CommentSubjectChar"/>
    <w:uiPriority w:val="99"/>
    <w:semiHidden/>
    <w:unhideWhenUsed/>
    <w:rsid w:val="007A69A6"/>
    <w:rPr>
      <w:b/>
      <w:bCs/>
    </w:rPr>
  </w:style>
  <w:style w:type="character" w:styleId="CommentSubjectChar" w:customStyle="1">
    <w:name w:val="Comment Subject Char"/>
    <w:basedOn w:val="CommentTextChar"/>
    <w:link w:val="CommentSubject"/>
    <w:uiPriority w:val="99"/>
    <w:semiHidden/>
    <w:rsid w:val="007A69A6"/>
    <w:rPr>
      <w:b/>
      <w:bCs/>
      <w:lang w:eastAsia="en-US"/>
    </w:rPr>
  </w:style>
  <w:style w:type="paragraph" w:styleId="DocumentMap">
    <w:name w:val="Document Map"/>
    <w:basedOn w:val="Normal"/>
    <w:link w:val="DocumentMapChar"/>
    <w:uiPriority w:val="99"/>
    <w:semiHidden/>
    <w:unhideWhenUsed/>
    <w:rsid w:val="00DC0BCC"/>
    <w:pPr>
      <w:spacing w:after="0" w:line="240" w:lineRule="auto"/>
    </w:pPr>
    <w:rPr>
      <w:rFonts w:ascii="Tahoma" w:hAnsi="Tahoma" w:cs="Tahoma"/>
      <w:sz w:val="16"/>
      <w:szCs w:val="16"/>
    </w:rPr>
  </w:style>
  <w:style w:type="character" w:styleId="DocumentMapChar" w:customStyle="1">
    <w:name w:val="Document Map Char"/>
    <w:basedOn w:val="DefaultParagraphFont"/>
    <w:link w:val="DocumentMap"/>
    <w:uiPriority w:val="99"/>
    <w:semiHidden/>
    <w:rsid w:val="00DC0BCC"/>
    <w:rPr>
      <w:rFonts w:ascii="Tahoma" w:hAnsi="Tahoma" w:cs="Tahoma"/>
      <w:sz w:val="16"/>
      <w:szCs w:val="16"/>
      <w:lang w:eastAsia="en-US"/>
    </w:rPr>
  </w:style>
  <w:style w:type="paragraph" w:styleId="TableofFigures">
    <w:name w:val="table of figures"/>
    <w:basedOn w:val="Normal"/>
    <w:next w:val="Normal"/>
    <w:uiPriority w:val="99"/>
    <w:unhideWhenUsed/>
    <w:rsid w:val="00BB01DE"/>
    <w:pPr>
      <w:spacing w:after="0"/>
    </w:pPr>
    <w:rPr>
      <w:rFonts w:asciiTheme="minorHAnsi" w:hAnsiTheme="minorHAnsi"/>
      <w:i/>
      <w:iCs/>
      <w:sz w:val="20"/>
      <w:szCs w:val="20"/>
    </w:rPr>
  </w:style>
  <w:style w:type="paragraph" w:styleId="ReportText" w:customStyle="1">
    <w:name w:val="Report Text"/>
    <w:basedOn w:val="Normal"/>
    <w:rsid w:val="005203BC"/>
    <w:pPr>
      <w:widowControl w:val="0"/>
      <w:adjustRightInd w:val="0"/>
      <w:spacing w:after="312" w:line="312" w:lineRule="exact"/>
      <w:jc w:val="both"/>
      <w:textAlignment w:val="baseline"/>
    </w:pPr>
    <w:rPr>
      <w:rFonts w:ascii="Times New Roman" w:hAnsi="Times New Roman" w:eastAsia="Times New Roman"/>
      <w:szCs w:val="20"/>
      <w:lang w:val="en-US"/>
    </w:rPr>
  </w:style>
  <w:style w:type="paragraph" w:styleId="FootnoteText">
    <w:name w:val="footnote text"/>
    <w:basedOn w:val="Normal"/>
    <w:link w:val="FootnoteTextChar"/>
    <w:semiHidden/>
    <w:rsid w:val="005203BC"/>
    <w:pPr>
      <w:spacing w:after="0" w:line="240" w:lineRule="auto"/>
    </w:pPr>
    <w:rPr>
      <w:rFonts w:ascii="Times New Roman" w:hAnsi="Times New Roman" w:eastAsia="Times New Roman"/>
      <w:sz w:val="20"/>
      <w:szCs w:val="20"/>
      <w:lang w:eastAsia="en-AU"/>
    </w:rPr>
  </w:style>
  <w:style w:type="character" w:styleId="FootnoteTextChar" w:customStyle="1">
    <w:name w:val="Footnote Text Char"/>
    <w:basedOn w:val="DefaultParagraphFont"/>
    <w:link w:val="FootnoteText"/>
    <w:semiHidden/>
    <w:rsid w:val="005203BC"/>
    <w:rPr>
      <w:rFonts w:ascii="Times New Roman" w:hAnsi="Times New Roman" w:eastAsia="Times New Roman"/>
    </w:rPr>
  </w:style>
  <w:style w:type="character" w:styleId="EmailStyle601" w:customStyle="1">
    <w:name w:val="EmailStyle601"/>
    <w:basedOn w:val="DefaultParagraphFont"/>
    <w:semiHidden/>
    <w:rsid w:val="00802428"/>
    <w:rPr>
      <w:rFonts w:ascii="Arial" w:hAnsi="Arial" w:cs="Arial"/>
      <w:color w:val="000080"/>
      <w:sz w:val="20"/>
      <w:szCs w:val="20"/>
    </w:rPr>
  </w:style>
  <w:style w:type="paragraph" w:styleId="Appendices" w:customStyle="1">
    <w:name w:val="Appendices"/>
    <w:basedOn w:val="Caption"/>
    <w:link w:val="AppendicesChar"/>
    <w:rsid w:val="00271555"/>
    <w:rPr>
      <w:i/>
      <w:sz w:val="24"/>
      <w:szCs w:val="24"/>
    </w:rPr>
  </w:style>
  <w:style w:type="character" w:styleId="CaptionChar" w:customStyle="1">
    <w:name w:val="Caption Char"/>
    <w:basedOn w:val="DefaultParagraphFont"/>
    <w:link w:val="Caption"/>
    <w:uiPriority w:val="35"/>
    <w:rsid w:val="00271555"/>
    <w:rPr>
      <w:b/>
      <w:bCs/>
      <w:color w:val="4F81BD" w:themeColor="accent1"/>
      <w:sz w:val="18"/>
      <w:szCs w:val="18"/>
      <w:lang w:eastAsia="en-US"/>
    </w:rPr>
  </w:style>
  <w:style w:type="character" w:styleId="AppendicesChar" w:customStyle="1">
    <w:name w:val="Appendices Char"/>
    <w:basedOn w:val="CaptionChar"/>
    <w:link w:val="Appendices"/>
    <w:rsid w:val="00271555"/>
    <w:rPr>
      <w:b/>
      <w:bCs/>
      <w:i/>
      <w:color w:val="4F81BD" w:themeColor="accent1"/>
      <w:sz w:val="24"/>
      <w:szCs w:val="24"/>
      <w:lang w:eastAsia="en-US"/>
    </w:rPr>
  </w:style>
  <w:style w:type="character" w:styleId="flw" w:customStyle="1">
    <w:name w:val="flw"/>
    <w:basedOn w:val="DefaultParagraphFont"/>
    <w:rsid w:val="00D97320"/>
    <w:rPr>
      <w:rFonts w:hint="default" w:ascii="Tahoma" w:hAnsi="Tahoma" w:cs="Tahoma"/>
      <w:b/>
      <w:bCs/>
      <w:color w:val="FF0000"/>
      <w:sz w:val="16"/>
      <w:szCs w:val="16"/>
    </w:rPr>
  </w:style>
  <w:style w:type="character" w:styleId="hvr" w:customStyle="1">
    <w:name w:val="hvr"/>
    <w:basedOn w:val="DefaultParagraphFont"/>
    <w:rsid w:val="00D97320"/>
  </w:style>
  <w:style w:type="character" w:styleId="hint1" w:customStyle="1">
    <w:name w:val="hint1"/>
    <w:basedOn w:val="DefaultParagraphFont"/>
    <w:rsid w:val="00D97320"/>
    <w:rPr>
      <w:rFonts w:hint="default" w:ascii="Arial" w:hAnsi="Arial" w:cs="Arial"/>
      <w:b w:val="0"/>
      <w:bCs w:val="0"/>
      <w:i w:val="0"/>
      <w:iCs w:val="0"/>
      <w:caps w:val="0"/>
      <w:smallCaps w:val="0"/>
      <w:strike w:val="0"/>
      <w:dstrike w:val="0"/>
      <w:color w:val="000000"/>
      <w:sz w:val="24"/>
      <w:szCs w:val="24"/>
      <w:u w:val="none"/>
      <w:effect w:val="none"/>
      <w:bdr w:val="single" w:color="000000" w:sz="4" w:space="1" w:frame="1"/>
      <w:shd w:val="clear" w:color="auto" w:fill="FDF5E6"/>
    </w:rPr>
  </w:style>
  <w:style w:type="character" w:styleId="hw1" w:customStyle="1">
    <w:name w:val="hw1"/>
    <w:basedOn w:val="DefaultParagraphFont"/>
    <w:rsid w:val="00D97320"/>
    <w:rPr>
      <w:b/>
      <w:bCs/>
      <w:sz w:val="29"/>
      <w:szCs w:val="29"/>
    </w:rPr>
  </w:style>
  <w:style w:type="character" w:styleId="Heading4Char" w:customStyle="1">
    <w:name w:val="Heading 4 Char"/>
    <w:basedOn w:val="DefaultParagraphFont"/>
    <w:link w:val="Heading4"/>
    <w:uiPriority w:val="9"/>
    <w:semiHidden/>
    <w:rsid w:val="00271555"/>
    <w:rPr>
      <w:rFonts w:asciiTheme="majorHAnsi" w:hAnsiTheme="majorHAnsi" w:eastAsiaTheme="majorEastAsia" w:cstheme="majorBidi"/>
      <w:b/>
      <w:bCs/>
      <w:i/>
      <w:iCs/>
      <w:color w:val="4F81BD" w:themeColor="accent1"/>
      <w:sz w:val="22"/>
      <w:szCs w:val="22"/>
      <w:lang w:eastAsia="en-US"/>
    </w:rPr>
  </w:style>
  <w:style w:type="character" w:styleId="Heading5Char" w:customStyle="1">
    <w:name w:val="Heading 5 Char"/>
    <w:basedOn w:val="DefaultParagraphFont"/>
    <w:link w:val="Heading5"/>
    <w:uiPriority w:val="9"/>
    <w:semiHidden/>
    <w:rsid w:val="00271555"/>
    <w:rPr>
      <w:rFonts w:asciiTheme="majorHAnsi" w:hAnsiTheme="majorHAnsi" w:eastAsiaTheme="majorEastAsia" w:cstheme="majorBidi"/>
      <w:color w:val="243F60" w:themeColor="accent1" w:themeShade="7F"/>
      <w:sz w:val="22"/>
      <w:szCs w:val="22"/>
      <w:lang w:eastAsia="en-US"/>
    </w:rPr>
  </w:style>
  <w:style w:type="character" w:styleId="Heading6Char" w:customStyle="1">
    <w:name w:val="Heading 6 Char"/>
    <w:basedOn w:val="DefaultParagraphFont"/>
    <w:link w:val="Heading6"/>
    <w:uiPriority w:val="9"/>
    <w:semiHidden/>
    <w:rsid w:val="00271555"/>
    <w:rPr>
      <w:rFonts w:asciiTheme="majorHAnsi" w:hAnsiTheme="majorHAnsi" w:eastAsiaTheme="majorEastAsia" w:cstheme="majorBidi"/>
      <w:i/>
      <w:iCs/>
      <w:color w:val="243F60" w:themeColor="accent1" w:themeShade="7F"/>
      <w:sz w:val="22"/>
      <w:szCs w:val="22"/>
      <w:lang w:eastAsia="en-US"/>
    </w:rPr>
  </w:style>
  <w:style w:type="character" w:styleId="Heading7Char" w:customStyle="1">
    <w:name w:val="Heading 7 Char"/>
    <w:basedOn w:val="DefaultParagraphFont"/>
    <w:link w:val="Heading7"/>
    <w:uiPriority w:val="9"/>
    <w:semiHidden/>
    <w:rsid w:val="00271555"/>
    <w:rPr>
      <w:rFonts w:asciiTheme="majorHAnsi" w:hAnsiTheme="majorHAnsi" w:eastAsiaTheme="majorEastAsia" w:cstheme="majorBidi"/>
      <w:i/>
      <w:iCs/>
      <w:color w:val="404040" w:themeColor="text1" w:themeTint="BF"/>
      <w:sz w:val="22"/>
      <w:szCs w:val="22"/>
      <w:lang w:eastAsia="en-US"/>
    </w:rPr>
  </w:style>
  <w:style w:type="character" w:styleId="Heading8Char" w:customStyle="1">
    <w:name w:val="Heading 8 Char"/>
    <w:basedOn w:val="DefaultParagraphFont"/>
    <w:link w:val="Heading8"/>
    <w:uiPriority w:val="9"/>
    <w:semiHidden/>
    <w:rsid w:val="00271555"/>
    <w:rPr>
      <w:rFonts w:asciiTheme="majorHAnsi" w:hAnsiTheme="majorHAnsi" w:eastAsiaTheme="majorEastAsia" w:cstheme="majorBidi"/>
      <w:color w:val="404040" w:themeColor="text1" w:themeTint="BF"/>
      <w:lang w:eastAsia="en-US"/>
    </w:rPr>
  </w:style>
  <w:style w:type="character" w:styleId="Heading9Char" w:customStyle="1">
    <w:name w:val="Heading 9 Char"/>
    <w:basedOn w:val="DefaultParagraphFont"/>
    <w:link w:val="Heading9"/>
    <w:uiPriority w:val="9"/>
    <w:semiHidden/>
    <w:rsid w:val="00271555"/>
    <w:rPr>
      <w:rFonts w:asciiTheme="majorHAnsi" w:hAnsiTheme="majorHAnsi" w:eastAsiaTheme="majorEastAsia" w:cstheme="majorBidi"/>
      <w:i/>
      <w:iCs/>
      <w:color w:val="404040" w:themeColor="text1" w:themeTint="BF"/>
      <w:lang w:eastAsia="en-US"/>
    </w:rPr>
  </w:style>
  <w:style w:type="paragraph" w:styleId="Title">
    <w:name w:val="Title"/>
    <w:basedOn w:val="Normal"/>
    <w:next w:val="Normal"/>
    <w:link w:val="TitleChar"/>
    <w:uiPriority w:val="10"/>
    <w:rsid w:val="00271555"/>
    <w:pPr>
      <w:pBdr>
        <w:bottom w:val="single" w:color="4F81BD" w:themeColor="accent1" w:sz="8" w:space="4"/>
      </w:pBdr>
      <w:spacing w:after="300" w:line="240" w:lineRule="auto"/>
      <w:contextualSpacing/>
    </w:pPr>
    <w:rPr>
      <w:rFonts w:asciiTheme="majorHAnsi" w:hAnsiTheme="majorHAnsi" w:eastAsiaTheme="majorEastAsia" w:cstheme="majorBidi"/>
      <w:color w:val="17365D" w:themeColor="text2" w:themeShade="BF"/>
      <w:spacing w:val="5"/>
      <w:kern w:val="28"/>
      <w:sz w:val="52"/>
      <w:szCs w:val="52"/>
    </w:rPr>
  </w:style>
  <w:style w:type="character" w:styleId="TitleChar" w:customStyle="1">
    <w:name w:val="Title Char"/>
    <w:basedOn w:val="DefaultParagraphFont"/>
    <w:link w:val="Title"/>
    <w:uiPriority w:val="10"/>
    <w:rsid w:val="00271555"/>
    <w:rPr>
      <w:rFonts w:asciiTheme="majorHAnsi" w:hAnsiTheme="majorHAnsi" w:eastAsiaTheme="majorEastAsia" w:cstheme="majorBidi"/>
      <w:color w:val="17365D" w:themeColor="text2" w:themeShade="BF"/>
      <w:spacing w:val="5"/>
      <w:kern w:val="28"/>
      <w:sz w:val="52"/>
      <w:szCs w:val="52"/>
      <w:lang w:eastAsia="en-US"/>
    </w:rPr>
  </w:style>
  <w:style w:type="paragraph" w:styleId="Subtitle">
    <w:name w:val="Subtitle"/>
    <w:basedOn w:val="Normal"/>
    <w:next w:val="Normal"/>
    <w:link w:val="SubtitleChar"/>
    <w:uiPriority w:val="11"/>
    <w:rsid w:val="00271555"/>
    <w:pPr>
      <w:numPr>
        <w:ilvl w:val="1"/>
      </w:numPr>
    </w:pPr>
    <w:rPr>
      <w:rFonts w:asciiTheme="majorHAnsi" w:hAnsiTheme="majorHAnsi" w:eastAsiaTheme="majorEastAsia" w:cstheme="majorBidi"/>
      <w:i/>
      <w:iCs/>
      <w:color w:val="4F81BD" w:themeColor="accent1"/>
      <w:spacing w:val="15"/>
      <w:sz w:val="24"/>
      <w:szCs w:val="24"/>
    </w:rPr>
  </w:style>
  <w:style w:type="character" w:styleId="SubtitleChar" w:customStyle="1">
    <w:name w:val="Subtitle Char"/>
    <w:basedOn w:val="DefaultParagraphFont"/>
    <w:link w:val="Subtitle"/>
    <w:uiPriority w:val="11"/>
    <w:rsid w:val="00271555"/>
    <w:rPr>
      <w:rFonts w:asciiTheme="majorHAnsi" w:hAnsiTheme="majorHAnsi" w:eastAsiaTheme="majorEastAsia" w:cstheme="majorBidi"/>
      <w:i/>
      <w:iCs/>
      <w:color w:val="4F81BD" w:themeColor="accent1"/>
      <w:spacing w:val="15"/>
      <w:sz w:val="24"/>
      <w:szCs w:val="24"/>
      <w:lang w:eastAsia="en-US"/>
    </w:rPr>
  </w:style>
  <w:style w:type="paragraph" w:styleId="Quote">
    <w:name w:val="Quote"/>
    <w:basedOn w:val="Normal"/>
    <w:next w:val="Normal"/>
    <w:link w:val="QuoteChar"/>
    <w:uiPriority w:val="29"/>
    <w:rsid w:val="00271555"/>
    <w:rPr>
      <w:i/>
      <w:iCs/>
      <w:color w:val="000000" w:themeColor="text1"/>
    </w:rPr>
  </w:style>
  <w:style w:type="character" w:styleId="QuoteChar" w:customStyle="1">
    <w:name w:val="Quote Char"/>
    <w:basedOn w:val="DefaultParagraphFont"/>
    <w:link w:val="Quote"/>
    <w:uiPriority w:val="29"/>
    <w:rsid w:val="00271555"/>
    <w:rPr>
      <w:i/>
      <w:iCs/>
      <w:color w:val="000000" w:themeColor="text1"/>
      <w:sz w:val="22"/>
      <w:szCs w:val="22"/>
      <w:lang w:eastAsia="en-US"/>
    </w:rPr>
  </w:style>
  <w:style w:type="paragraph" w:styleId="IntenseQuote">
    <w:name w:val="Intense Quote"/>
    <w:basedOn w:val="Normal"/>
    <w:next w:val="Normal"/>
    <w:link w:val="IntenseQuoteChar"/>
    <w:uiPriority w:val="30"/>
    <w:rsid w:val="00271555"/>
    <w:pPr>
      <w:pBdr>
        <w:bottom w:val="single" w:color="4F81BD" w:themeColor="accent1" w:sz="4" w:space="4"/>
      </w:pBdr>
      <w:spacing w:before="200" w:after="280"/>
      <w:ind w:left="936" w:right="936"/>
    </w:pPr>
    <w:rPr>
      <w:b/>
      <w:bCs/>
      <w:i/>
      <w:iCs/>
      <w:color w:val="4F81BD" w:themeColor="accent1"/>
    </w:rPr>
  </w:style>
  <w:style w:type="character" w:styleId="IntenseQuoteChar" w:customStyle="1">
    <w:name w:val="Intense Quote Char"/>
    <w:basedOn w:val="DefaultParagraphFont"/>
    <w:link w:val="IntenseQuote"/>
    <w:uiPriority w:val="30"/>
    <w:rsid w:val="00271555"/>
    <w:rPr>
      <w:b/>
      <w:bCs/>
      <w:i/>
      <w:iCs/>
      <w:color w:val="4F81BD" w:themeColor="accent1"/>
      <w:sz w:val="22"/>
      <w:szCs w:val="22"/>
      <w:lang w:eastAsia="en-US"/>
    </w:rPr>
  </w:style>
  <w:style w:type="character" w:styleId="SubtleEmphasis">
    <w:name w:val="Subtle Emphasis"/>
    <w:uiPriority w:val="19"/>
    <w:rsid w:val="00271555"/>
    <w:rPr>
      <w:i/>
      <w:iCs/>
      <w:color w:val="808080" w:themeColor="text1" w:themeTint="7F"/>
    </w:rPr>
  </w:style>
  <w:style w:type="character" w:styleId="IntenseEmphasis">
    <w:name w:val="Intense Emphasis"/>
    <w:uiPriority w:val="21"/>
    <w:rsid w:val="00271555"/>
    <w:rPr>
      <w:b/>
      <w:bCs/>
      <w:i/>
      <w:iCs/>
      <w:color w:val="4F81BD" w:themeColor="accent1"/>
    </w:rPr>
  </w:style>
  <w:style w:type="character" w:styleId="SubtleReference">
    <w:name w:val="Subtle Reference"/>
    <w:basedOn w:val="DefaultParagraphFont"/>
    <w:uiPriority w:val="31"/>
    <w:rsid w:val="00271555"/>
    <w:rPr>
      <w:smallCaps/>
      <w:color w:val="C0504D" w:themeColor="accent2"/>
      <w:u w:val="single"/>
    </w:rPr>
  </w:style>
  <w:style w:type="character" w:styleId="IntenseReference">
    <w:name w:val="Intense Reference"/>
    <w:uiPriority w:val="32"/>
    <w:rsid w:val="00271555"/>
    <w:rPr>
      <w:b/>
      <w:bCs/>
      <w:smallCaps/>
      <w:color w:val="C0504D" w:themeColor="accent2"/>
      <w:spacing w:val="5"/>
      <w:u w:val="single"/>
    </w:rPr>
  </w:style>
  <w:style w:type="character" w:styleId="BookTitle">
    <w:name w:val="Book Title"/>
    <w:uiPriority w:val="33"/>
    <w:rsid w:val="00271555"/>
    <w:rPr>
      <w:b/>
      <w:bCs/>
      <w:smallCaps/>
      <w:spacing w:val="5"/>
    </w:rPr>
  </w:style>
  <w:style w:type="paragraph" w:styleId="10HEADING" w:customStyle="1">
    <w:name w:val="1.0 HEADING"/>
    <w:basedOn w:val="ListParagraph"/>
    <w:link w:val="10HEADINGChar"/>
    <w:qFormat/>
    <w:rsid w:val="00E83BB0"/>
    <w:pPr>
      <w:numPr>
        <w:numId w:val="1"/>
      </w:numPr>
      <w:shd w:val="clear" w:color="auto" w:fill="D9D9D9" w:themeFill="background1" w:themeFillShade="D9"/>
      <w:spacing w:after="0"/>
      <w:ind w:left="709" w:hanging="709"/>
      <w:outlineLvl w:val="0"/>
    </w:pPr>
    <w:rPr>
      <w:b/>
      <w:caps/>
      <w:sz w:val="24"/>
      <w:szCs w:val="24"/>
    </w:rPr>
  </w:style>
  <w:style w:type="paragraph" w:styleId="11HEADING" w:customStyle="1">
    <w:name w:val="1.1 HEADING"/>
    <w:basedOn w:val="ListParagraph"/>
    <w:link w:val="11HEADINGChar"/>
    <w:qFormat/>
    <w:rsid w:val="00900867"/>
    <w:pPr>
      <w:numPr>
        <w:ilvl w:val="1"/>
        <w:numId w:val="1"/>
      </w:numPr>
      <w:spacing w:after="0"/>
      <w:ind w:left="993" w:hanging="993"/>
      <w:outlineLvl w:val="1"/>
    </w:pPr>
    <w:rPr>
      <w:b/>
      <w:sz w:val="24"/>
      <w:szCs w:val="24"/>
    </w:rPr>
  </w:style>
  <w:style w:type="character" w:styleId="ListParagraphChar" w:customStyle="1">
    <w:name w:val="List Paragraph Char"/>
    <w:aliases w:val="Indent H3 Char"/>
    <w:basedOn w:val="DefaultParagraphFont"/>
    <w:link w:val="ListParagraph"/>
    <w:uiPriority w:val="34"/>
    <w:rsid w:val="00271555"/>
    <w:rPr>
      <w:sz w:val="22"/>
      <w:szCs w:val="22"/>
      <w:lang w:eastAsia="en-US"/>
    </w:rPr>
  </w:style>
  <w:style w:type="character" w:styleId="10HEADINGChar" w:customStyle="1">
    <w:name w:val="1.0 HEADING Char"/>
    <w:basedOn w:val="ListParagraphChar"/>
    <w:link w:val="10HEADING"/>
    <w:rsid w:val="00E83BB0"/>
    <w:rPr>
      <w:b/>
      <w:caps/>
      <w:sz w:val="24"/>
      <w:szCs w:val="24"/>
      <w:shd w:val="clear" w:color="auto" w:fill="D9D9D9" w:themeFill="background1" w:themeFillShade="D9"/>
      <w:lang w:eastAsia="en-US"/>
    </w:rPr>
  </w:style>
  <w:style w:type="paragraph" w:styleId="TEXTBODY" w:customStyle="1">
    <w:name w:val="TEXT BODY"/>
    <w:basedOn w:val="Normal"/>
    <w:link w:val="TEXTBODYChar"/>
    <w:qFormat/>
    <w:rsid w:val="00A441E1"/>
    <w:pPr>
      <w:spacing w:after="0"/>
      <w:ind w:left="709"/>
    </w:pPr>
    <w:rPr>
      <w:szCs w:val="20"/>
    </w:rPr>
  </w:style>
  <w:style w:type="character" w:styleId="11HEADINGChar" w:customStyle="1">
    <w:name w:val="1.1 HEADING Char"/>
    <w:basedOn w:val="ListParagraphChar"/>
    <w:link w:val="11HEADING"/>
    <w:rsid w:val="00900867"/>
    <w:rPr>
      <w:b/>
      <w:sz w:val="24"/>
      <w:szCs w:val="24"/>
      <w:lang w:eastAsia="en-US"/>
    </w:rPr>
  </w:style>
  <w:style w:type="paragraph" w:styleId="BULLETLIST" w:customStyle="1">
    <w:name w:val="BULLET LIST"/>
    <w:basedOn w:val="ListParagraph"/>
    <w:link w:val="BULLETLISTChar"/>
    <w:qFormat/>
    <w:rsid w:val="00A441E1"/>
    <w:pPr>
      <w:numPr>
        <w:numId w:val="3"/>
      </w:numPr>
      <w:spacing w:after="0"/>
      <w:ind w:left="1560"/>
    </w:pPr>
    <w:rPr>
      <w:szCs w:val="20"/>
    </w:rPr>
  </w:style>
  <w:style w:type="character" w:styleId="TEXTBODYChar" w:customStyle="1">
    <w:name w:val="TEXT BODY Char"/>
    <w:basedOn w:val="DefaultParagraphFont"/>
    <w:link w:val="TEXTBODY"/>
    <w:rsid w:val="00A441E1"/>
    <w:rPr>
      <w:sz w:val="22"/>
      <w:lang w:eastAsia="en-US"/>
    </w:rPr>
  </w:style>
  <w:style w:type="character" w:styleId="BULLETLISTChar" w:customStyle="1">
    <w:name w:val="BULLET LIST Char"/>
    <w:basedOn w:val="ListParagraphChar"/>
    <w:link w:val="BULLETLIST"/>
    <w:rsid w:val="00A441E1"/>
    <w:rPr>
      <w:sz w:val="22"/>
      <w:szCs w:val="22"/>
      <w:lang w:eastAsia="en-US"/>
    </w:rPr>
  </w:style>
  <w:style w:type="paragraph" w:styleId="EndnoteText">
    <w:name w:val="endnote text"/>
    <w:basedOn w:val="Normal"/>
    <w:link w:val="EndnoteTextChar"/>
    <w:uiPriority w:val="99"/>
    <w:semiHidden/>
    <w:unhideWhenUsed/>
    <w:rsid w:val="002D7B4E"/>
    <w:pPr>
      <w:spacing w:after="0" w:line="240" w:lineRule="auto"/>
    </w:pPr>
    <w:rPr>
      <w:sz w:val="20"/>
      <w:szCs w:val="20"/>
    </w:rPr>
  </w:style>
  <w:style w:type="character" w:styleId="EndnoteTextChar" w:customStyle="1">
    <w:name w:val="Endnote Text Char"/>
    <w:basedOn w:val="DefaultParagraphFont"/>
    <w:link w:val="EndnoteText"/>
    <w:uiPriority w:val="99"/>
    <w:semiHidden/>
    <w:rsid w:val="002D7B4E"/>
    <w:rPr>
      <w:lang w:eastAsia="en-US"/>
    </w:rPr>
  </w:style>
  <w:style w:type="character" w:styleId="EndnoteReference">
    <w:name w:val="endnote reference"/>
    <w:basedOn w:val="DefaultParagraphFont"/>
    <w:uiPriority w:val="99"/>
    <w:semiHidden/>
    <w:unhideWhenUsed/>
    <w:rsid w:val="002D7B4E"/>
    <w:rPr>
      <w:vertAlign w:val="superscript"/>
    </w:rPr>
  </w:style>
  <w:style w:type="character" w:styleId="FootnoteReference">
    <w:name w:val="footnote reference"/>
    <w:basedOn w:val="DefaultParagraphFont"/>
    <w:uiPriority w:val="99"/>
    <w:semiHidden/>
    <w:unhideWhenUsed/>
    <w:rsid w:val="00936777"/>
    <w:rPr>
      <w:vertAlign w:val="superscript"/>
    </w:rPr>
  </w:style>
  <w:style w:type="paragraph" w:styleId="Sub-Heading" w:customStyle="1">
    <w:name w:val="Sub-Heading"/>
    <w:basedOn w:val="ListParagraph"/>
    <w:link w:val="Sub-HeadingChar"/>
    <w:qFormat/>
    <w:rsid w:val="00257A9D"/>
    <w:pPr>
      <w:numPr>
        <w:numId w:val="4"/>
      </w:numPr>
      <w:spacing w:after="0"/>
      <w:jc w:val="both"/>
    </w:pPr>
    <w:rPr>
      <w:rFonts w:asciiTheme="majorHAnsi" w:hAnsiTheme="majorHAnsi"/>
      <w:b/>
    </w:rPr>
  </w:style>
  <w:style w:type="character" w:styleId="Sub-HeadingChar" w:customStyle="1">
    <w:name w:val="Sub-Heading Char"/>
    <w:basedOn w:val="ListParagraphChar"/>
    <w:link w:val="Sub-Heading"/>
    <w:rsid w:val="00257A9D"/>
    <w:rPr>
      <w:rFonts w:asciiTheme="majorHAnsi" w:hAnsiTheme="majorHAnsi"/>
      <w:b/>
      <w:sz w:val="22"/>
      <w:szCs w:val="22"/>
      <w:lang w:eastAsia="en-US"/>
    </w:rPr>
  </w:style>
  <w:style w:type="paragraph" w:styleId="IGOBodyText" w:customStyle="1">
    <w:name w:val="IGO Body Text"/>
    <w:link w:val="IGOBodyTextChar"/>
    <w:qFormat/>
    <w:rsid w:val="000C05D2"/>
    <w:pPr>
      <w:spacing w:before="200" w:after="200" w:line="288" w:lineRule="auto"/>
      <w:jc w:val="both"/>
    </w:pPr>
    <w:rPr>
      <w:rFonts w:ascii="Arial" w:hAnsi="Arial" w:eastAsiaTheme="minorHAnsi" w:cstheme="minorBidi"/>
      <w:color w:val="000000"/>
      <w:szCs w:val="22"/>
      <w:lang w:eastAsia="en-US"/>
    </w:rPr>
  </w:style>
  <w:style w:type="character" w:styleId="IGOBodyTextChar" w:customStyle="1">
    <w:name w:val="IGO Body Text Char"/>
    <w:basedOn w:val="DefaultParagraphFont"/>
    <w:link w:val="IGOBodyText"/>
    <w:rsid w:val="000C05D2"/>
    <w:rPr>
      <w:rFonts w:ascii="Arial" w:hAnsi="Arial" w:eastAsiaTheme="minorHAnsi" w:cstheme="minorBidi"/>
      <w:color w:val="000000"/>
      <w:szCs w:val="22"/>
      <w:lang w:eastAsia="en-US"/>
    </w:rPr>
  </w:style>
  <w:style w:type="paragraph" w:styleId="IGOBulletsL1" w:customStyle="1">
    <w:name w:val="IGO Bullets (L1)"/>
    <w:uiPriority w:val="1"/>
    <w:qFormat/>
    <w:rsid w:val="000C05D2"/>
    <w:pPr>
      <w:numPr>
        <w:numId w:val="12"/>
      </w:numPr>
      <w:spacing w:before="40" w:after="40" w:line="288" w:lineRule="auto"/>
    </w:pPr>
    <w:rPr>
      <w:rFonts w:ascii="Arial" w:hAnsi="Arial" w:eastAsiaTheme="minorHAnsi" w:cstheme="minorBidi"/>
      <w:color w:val="000000"/>
      <w:szCs w:val="22"/>
      <w:lang w:eastAsia="en-US"/>
    </w:rPr>
  </w:style>
  <w:style w:type="numbering" w:styleId="IGOBulletsList" w:customStyle="1">
    <w:name w:val="IGO Bullets List"/>
    <w:basedOn w:val="NoList"/>
    <w:uiPriority w:val="99"/>
    <w:rsid w:val="000C05D2"/>
    <w:pPr>
      <w:numPr>
        <w:numId w:val="12"/>
      </w:numPr>
    </w:pPr>
  </w:style>
  <w:style w:type="paragraph" w:styleId="IGOBulletsL2" w:customStyle="1">
    <w:name w:val="IGO Bullets (L2)"/>
    <w:uiPriority w:val="1"/>
    <w:semiHidden/>
    <w:rsid w:val="000C05D2"/>
    <w:pPr>
      <w:numPr>
        <w:ilvl w:val="1"/>
        <w:numId w:val="12"/>
      </w:numPr>
      <w:spacing w:before="40" w:after="40" w:line="288" w:lineRule="auto"/>
      <w:ind w:left="0" w:firstLine="0"/>
    </w:pPr>
    <w:rPr>
      <w:rFonts w:ascii="Arial" w:hAnsi="Arial" w:eastAsiaTheme="minorHAnsi" w:cstheme="minorBidi"/>
      <w:color w:val="000000"/>
      <w:szCs w:val="22"/>
      <w:lang w:eastAsia="en-US"/>
    </w:rPr>
  </w:style>
  <w:style w:type="paragraph" w:styleId="IGOBulletsL3" w:customStyle="1">
    <w:name w:val="IGO Bullets (L3)"/>
    <w:uiPriority w:val="1"/>
    <w:semiHidden/>
    <w:rsid w:val="000C05D2"/>
    <w:pPr>
      <w:numPr>
        <w:ilvl w:val="2"/>
        <w:numId w:val="12"/>
      </w:numPr>
      <w:spacing w:before="40" w:after="40" w:line="288" w:lineRule="auto"/>
      <w:ind w:left="0" w:firstLine="0"/>
    </w:pPr>
    <w:rPr>
      <w:rFonts w:ascii="Arial" w:hAnsi="Arial" w:eastAsiaTheme="minorHAnsi" w:cstheme="minorBidi"/>
      <w:color w:val="000000"/>
      <w:szCs w:val="22"/>
      <w:lang w:eastAsia="en-US"/>
    </w:rPr>
  </w:style>
  <w:style w:type="paragraph" w:styleId="IGOBulletsL4" w:customStyle="1">
    <w:name w:val="IGO Bullets (L4)"/>
    <w:uiPriority w:val="1"/>
    <w:semiHidden/>
    <w:rsid w:val="000C05D2"/>
    <w:pPr>
      <w:numPr>
        <w:ilvl w:val="3"/>
        <w:numId w:val="12"/>
      </w:numPr>
      <w:spacing w:before="40" w:after="40" w:line="288" w:lineRule="auto"/>
      <w:ind w:left="0" w:firstLine="0"/>
    </w:pPr>
    <w:rPr>
      <w:rFonts w:ascii="Arial" w:hAnsi="Arial" w:eastAsiaTheme="minorHAnsi" w:cstheme="minorBidi"/>
      <w:color w:val="000000"/>
      <w:szCs w:val="22"/>
      <w:lang w:eastAsia="en-US"/>
    </w:rPr>
  </w:style>
  <w:style w:type="paragraph" w:styleId="IGOBulletsL5" w:customStyle="1">
    <w:name w:val="IGO Bullets (L5)"/>
    <w:basedOn w:val="IGOBulletsL4"/>
    <w:uiPriority w:val="1"/>
    <w:semiHidden/>
    <w:rsid w:val="000C05D2"/>
    <w:pPr>
      <w:numPr>
        <w:ilvl w:val="4"/>
      </w:numPr>
      <w:ind w:left="0" w:firstLine="0"/>
    </w:pPr>
  </w:style>
  <w:style w:type="table" w:styleId="TableGrid0" w:customStyle="1">
    <w:name w:val="TableGrid"/>
    <w:rsid w:val="00486F54"/>
    <w:rPr>
      <w:rFonts w:asciiTheme="minorHAnsi" w:hAnsiTheme="minorHAnsi" w:eastAsiaTheme="minorEastAsia" w:cstheme="minorBidi"/>
      <w:kern w:val="2"/>
      <w:sz w:val="24"/>
      <w:szCs w:val="24"/>
      <w14:ligatures w14:val="standardContextual"/>
    </w:rPr>
    <w:tblPr>
      <w:tblCellMar>
        <w:top w:w="0" w:type="dxa"/>
        <w:left w:w="0" w:type="dxa"/>
        <w:bottom w:w="0" w:type="dxa"/>
        <w:right w:w="0" w:type="dxa"/>
      </w:tblCellMar>
    </w:tblPr>
  </w:style>
  <w:style w:type="character" w:styleId="Mention">
    <w:name w:val="Mention"/>
    <w:basedOn w:val="DefaultParagraphFont"/>
    <w:uiPriority w:val="99"/>
    <w:unhideWhenUsed/>
    <w:rsid w:val="00A558A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29567">
      <w:bodyDiv w:val="1"/>
      <w:marLeft w:val="0"/>
      <w:marRight w:val="0"/>
      <w:marTop w:val="0"/>
      <w:marBottom w:val="0"/>
      <w:divBdr>
        <w:top w:val="none" w:sz="0" w:space="0" w:color="auto"/>
        <w:left w:val="none" w:sz="0" w:space="0" w:color="auto"/>
        <w:bottom w:val="none" w:sz="0" w:space="0" w:color="auto"/>
        <w:right w:val="none" w:sz="0" w:space="0" w:color="auto"/>
      </w:divBdr>
      <w:divsChild>
        <w:div w:id="1499148375">
          <w:marLeft w:val="38"/>
          <w:marRight w:val="38"/>
          <w:marTop w:val="0"/>
          <w:marBottom w:val="240"/>
          <w:divBdr>
            <w:top w:val="none" w:sz="0" w:space="0" w:color="auto"/>
            <w:left w:val="none" w:sz="0" w:space="0" w:color="auto"/>
            <w:bottom w:val="none" w:sz="0" w:space="0" w:color="auto"/>
            <w:right w:val="none" w:sz="0" w:space="0" w:color="auto"/>
          </w:divBdr>
          <w:divsChild>
            <w:div w:id="1745376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571301">
      <w:bodyDiv w:val="1"/>
      <w:marLeft w:val="0"/>
      <w:marRight w:val="0"/>
      <w:marTop w:val="0"/>
      <w:marBottom w:val="0"/>
      <w:divBdr>
        <w:top w:val="none" w:sz="0" w:space="0" w:color="auto"/>
        <w:left w:val="none" w:sz="0" w:space="0" w:color="auto"/>
        <w:bottom w:val="none" w:sz="0" w:space="0" w:color="auto"/>
        <w:right w:val="none" w:sz="0" w:space="0" w:color="auto"/>
      </w:divBdr>
      <w:divsChild>
        <w:div w:id="1618442609">
          <w:marLeft w:val="38"/>
          <w:marRight w:val="38"/>
          <w:marTop w:val="0"/>
          <w:marBottom w:val="240"/>
          <w:divBdr>
            <w:top w:val="none" w:sz="0" w:space="0" w:color="auto"/>
            <w:left w:val="none" w:sz="0" w:space="0" w:color="auto"/>
            <w:bottom w:val="none" w:sz="0" w:space="0" w:color="auto"/>
            <w:right w:val="none" w:sz="0" w:space="0" w:color="auto"/>
          </w:divBdr>
          <w:divsChild>
            <w:div w:id="355428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826921">
      <w:bodyDiv w:val="1"/>
      <w:marLeft w:val="0"/>
      <w:marRight w:val="0"/>
      <w:marTop w:val="0"/>
      <w:marBottom w:val="0"/>
      <w:divBdr>
        <w:top w:val="none" w:sz="0" w:space="0" w:color="auto"/>
        <w:left w:val="none" w:sz="0" w:space="0" w:color="auto"/>
        <w:bottom w:val="none" w:sz="0" w:space="0" w:color="auto"/>
        <w:right w:val="none" w:sz="0" w:space="0" w:color="auto"/>
      </w:divBdr>
      <w:divsChild>
        <w:div w:id="1998148924">
          <w:marLeft w:val="38"/>
          <w:marRight w:val="38"/>
          <w:marTop w:val="0"/>
          <w:marBottom w:val="240"/>
          <w:divBdr>
            <w:top w:val="none" w:sz="0" w:space="0" w:color="auto"/>
            <w:left w:val="none" w:sz="0" w:space="0" w:color="auto"/>
            <w:bottom w:val="none" w:sz="0" w:space="0" w:color="auto"/>
            <w:right w:val="none" w:sz="0" w:space="0" w:color="auto"/>
          </w:divBdr>
          <w:divsChild>
            <w:div w:id="94135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850075">
      <w:bodyDiv w:val="1"/>
      <w:marLeft w:val="0"/>
      <w:marRight w:val="0"/>
      <w:marTop w:val="0"/>
      <w:marBottom w:val="0"/>
      <w:divBdr>
        <w:top w:val="none" w:sz="0" w:space="0" w:color="auto"/>
        <w:left w:val="none" w:sz="0" w:space="0" w:color="auto"/>
        <w:bottom w:val="none" w:sz="0" w:space="0" w:color="auto"/>
        <w:right w:val="none" w:sz="0" w:space="0" w:color="auto"/>
      </w:divBdr>
      <w:divsChild>
        <w:div w:id="988287407">
          <w:marLeft w:val="38"/>
          <w:marRight w:val="38"/>
          <w:marTop w:val="0"/>
          <w:marBottom w:val="240"/>
          <w:divBdr>
            <w:top w:val="none" w:sz="0" w:space="0" w:color="auto"/>
            <w:left w:val="none" w:sz="0" w:space="0" w:color="auto"/>
            <w:bottom w:val="none" w:sz="0" w:space="0" w:color="auto"/>
            <w:right w:val="none" w:sz="0" w:space="0" w:color="auto"/>
          </w:divBdr>
          <w:divsChild>
            <w:div w:id="4268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85197">
      <w:bodyDiv w:val="1"/>
      <w:marLeft w:val="0"/>
      <w:marRight w:val="0"/>
      <w:marTop w:val="0"/>
      <w:marBottom w:val="0"/>
      <w:divBdr>
        <w:top w:val="none" w:sz="0" w:space="0" w:color="auto"/>
        <w:left w:val="none" w:sz="0" w:space="0" w:color="auto"/>
        <w:bottom w:val="none" w:sz="0" w:space="0" w:color="auto"/>
        <w:right w:val="none" w:sz="0" w:space="0" w:color="auto"/>
      </w:divBdr>
    </w:div>
    <w:div w:id="102573758">
      <w:bodyDiv w:val="1"/>
      <w:marLeft w:val="0"/>
      <w:marRight w:val="0"/>
      <w:marTop w:val="0"/>
      <w:marBottom w:val="0"/>
      <w:divBdr>
        <w:top w:val="none" w:sz="0" w:space="0" w:color="auto"/>
        <w:left w:val="none" w:sz="0" w:space="0" w:color="auto"/>
        <w:bottom w:val="none" w:sz="0" w:space="0" w:color="auto"/>
        <w:right w:val="none" w:sz="0" w:space="0" w:color="auto"/>
      </w:divBdr>
      <w:divsChild>
        <w:div w:id="982933190">
          <w:marLeft w:val="50"/>
          <w:marRight w:val="50"/>
          <w:marTop w:val="0"/>
          <w:marBottom w:val="240"/>
          <w:divBdr>
            <w:top w:val="none" w:sz="0" w:space="0" w:color="auto"/>
            <w:left w:val="none" w:sz="0" w:space="0" w:color="auto"/>
            <w:bottom w:val="none" w:sz="0" w:space="0" w:color="auto"/>
            <w:right w:val="none" w:sz="0" w:space="0" w:color="auto"/>
          </w:divBdr>
          <w:divsChild>
            <w:div w:id="17472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72554">
      <w:bodyDiv w:val="1"/>
      <w:marLeft w:val="0"/>
      <w:marRight w:val="0"/>
      <w:marTop w:val="0"/>
      <w:marBottom w:val="0"/>
      <w:divBdr>
        <w:top w:val="none" w:sz="0" w:space="0" w:color="auto"/>
        <w:left w:val="none" w:sz="0" w:space="0" w:color="auto"/>
        <w:bottom w:val="none" w:sz="0" w:space="0" w:color="auto"/>
        <w:right w:val="none" w:sz="0" w:space="0" w:color="auto"/>
      </w:divBdr>
      <w:divsChild>
        <w:div w:id="1883400069">
          <w:marLeft w:val="0"/>
          <w:marRight w:val="0"/>
          <w:marTop w:val="0"/>
          <w:marBottom w:val="38"/>
          <w:divBdr>
            <w:top w:val="none" w:sz="0" w:space="0" w:color="auto"/>
            <w:left w:val="none" w:sz="0" w:space="0" w:color="auto"/>
            <w:bottom w:val="none" w:sz="0" w:space="0" w:color="auto"/>
            <w:right w:val="none" w:sz="0" w:space="0" w:color="auto"/>
          </w:divBdr>
          <w:divsChild>
            <w:div w:id="1777940840">
              <w:marLeft w:val="0"/>
              <w:marRight w:val="0"/>
              <w:marTop w:val="0"/>
              <w:marBottom w:val="0"/>
              <w:divBdr>
                <w:top w:val="none" w:sz="0" w:space="0" w:color="auto"/>
                <w:left w:val="single" w:sz="24" w:space="0" w:color="FFFFFF"/>
                <w:bottom w:val="single" w:sz="6" w:space="0" w:color="FFFFFF"/>
                <w:right w:val="none" w:sz="0" w:space="0" w:color="auto"/>
              </w:divBdr>
              <w:divsChild>
                <w:div w:id="1311406134">
                  <w:marLeft w:val="0"/>
                  <w:marRight w:val="0"/>
                  <w:marTop w:val="0"/>
                  <w:marBottom w:val="0"/>
                  <w:divBdr>
                    <w:top w:val="none" w:sz="0" w:space="0" w:color="auto"/>
                    <w:left w:val="none" w:sz="0" w:space="0" w:color="auto"/>
                    <w:bottom w:val="single" w:sz="6" w:space="0" w:color="FFFFFF"/>
                    <w:right w:val="none" w:sz="0" w:space="0" w:color="auto"/>
                  </w:divBdr>
                  <w:divsChild>
                    <w:div w:id="1911847479">
                      <w:marLeft w:val="1264"/>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515325">
      <w:bodyDiv w:val="1"/>
      <w:marLeft w:val="0"/>
      <w:marRight w:val="0"/>
      <w:marTop w:val="0"/>
      <w:marBottom w:val="0"/>
      <w:divBdr>
        <w:top w:val="none" w:sz="0" w:space="0" w:color="auto"/>
        <w:left w:val="none" w:sz="0" w:space="0" w:color="auto"/>
        <w:bottom w:val="none" w:sz="0" w:space="0" w:color="auto"/>
        <w:right w:val="none" w:sz="0" w:space="0" w:color="auto"/>
      </w:divBdr>
      <w:divsChild>
        <w:div w:id="822896644">
          <w:marLeft w:val="50"/>
          <w:marRight w:val="50"/>
          <w:marTop w:val="0"/>
          <w:marBottom w:val="240"/>
          <w:divBdr>
            <w:top w:val="none" w:sz="0" w:space="0" w:color="auto"/>
            <w:left w:val="none" w:sz="0" w:space="0" w:color="auto"/>
            <w:bottom w:val="none" w:sz="0" w:space="0" w:color="auto"/>
            <w:right w:val="none" w:sz="0" w:space="0" w:color="auto"/>
          </w:divBdr>
          <w:divsChild>
            <w:div w:id="1101534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30847">
      <w:bodyDiv w:val="1"/>
      <w:marLeft w:val="0"/>
      <w:marRight w:val="0"/>
      <w:marTop w:val="0"/>
      <w:marBottom w:val="0"/>
      <w:divBdr>
        <w:top w:val="none" w:sz="0" w:space="0" w:color="auto"/>
        <w:left w:val="none" w:sz="0" w:space="0" w:color="auto"/>
        <w:bottom w:val="none" w:sz="0" w:space="0" w:color="auto"/>
        <w:right w:val="none" w:sz="0" w:space="0" w:color="auto"/>
      </w:divBdr>
      <w:divsChild>
        <w:div w:id="1328249434">
          <w:marLeft w:val="0"/>
          <w:marRight w:val="0"/>
          <w:marTop w:val="0"/>
          <w:marBottom w:val="0"/>
          <w:divBdr>
            <w:top w:val="none" w:sz="0" w:space="0" w:color="auto"/>
            <w:left w:val="none" w:sz="0" w:space="0" w:color="auto"/>
            <w:bottom w:val="none" w:sz="0" w:space="0" w:color="auto"/>
            <w:right w:val="none" w:sz="0" w:space="0" w:color="auto"/>
          </w:divBdr>
        </w:div>
      </w:divsChild>
    </w:div>
    <w:div w:id="168300097">
      <w:bodyDiv w:val="1"/>
      <w:marLeft w:val="0"/>
      <w:marRight w:val="0"/>
      <w:marTop w:val="0"/>
      <w:marBottom w:val="0"/>
      <w:divBdr>
        <w:top w:val="none" w:sz="0" w:space="0" w:color="auto"/>
        <w:left w:val="none" w:sz="0" w:space="0" w:color="auto"/>
        <w:bottom w:val="none" w:sz="0" w:space="0" w:color="auto"/>
        <w:right w:val="none" w:sz="0" w:space="0" w:color="auto"/>
      </w:divBdr>
      <w:divsChild>
        <w:div w:id="1345478870">
          <w:marLeft w:val="0"/>
          <w:marRight w:val="0"/>
          <w:marTop w:val="0"/>
          <w:marBottom w:val="0"/>
          <w:divBdr>
            <w:top w:val="none" w:sz="0" w:space="0" w:color="auto"/>
            <w:left w:val="none" w:sz="0" w:space="0" w:color="auto"/>
            <w:bottom w:val="none" w:sz="0" w:space="0" w:color="auto"/>
            <w:right w:val="none" w:sz="0" w:space="0" w:color="auto"/>
          </w:divBdr>
          <w:divsChild>
            <w:div w:id="1756828515">
              <w:marLeft w:val="0"/>
              <w:marRight w:val="0"/>
              <w:marTop w:val="30"/>
              <w:marBottom w:val="0"/>
              <w:divBdr>
                <w:top w:val="none" w:sz="0" w:space="0" w:color="auto"/>
                <w:left w:val="none" w:sz="0" w:space="0" w:color="auto"/>
                <w:bottom w:val="none" w:sz="0" w:space="0" w:color="auto"/>
                <w:right w:val="none" w:sz="0" w:space="0" w:color="auto"/>
              </w:divBdr>
              <w:divsChild>
                <w:div w:id="193734288">
                  <w:marLeft w:val="0"/>
                  <w:marRight w:val="0"/>
                  <w:marTop w:val="0"/>
                  <w:marBottom w:val="37"/>
                  <w:divBdr>
                    <w:top w:val="single" w:sz="2" w:space="2" w:color="AAAAAA"/>
                    <w:left w:val="single" w:sz="2" w:space="2" w:color="AAAAAA"/>
                    <w:bottom w:val="single" w:sz="2" w:space="2" w:color="AAAAAA"/>
                    <w:right w:val="single" w:sz="2" w:space="2" w:color="AAAAAA"/>
                  </w:divBdr>
                  <w:divsChild>
                    <w:div w:id="90822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933231">
      <w:bodyDiv w:val="1"/>
      <w:marLeft w:val="0"/>
      <w:marRight w:val="0"/>
      <w:marTop w:val="0"/>
      <w:marBottom w:val="0"/>
      <w:divBdr>
        <w:top w:val="none" w:sz="0" w:space="0" w:color="auto"/>
        <w:left w:val="none" w:sz="0" w:space="0" w:color="auto"/>
        <w:bottom w:val="none" w:sz="0" w:space="0" w:color="auto"/>
        <w:right w:val="none" w:sz="0" w:space="0" w:color="auto"/>
      </w:divBdr>
      <w:divsChild>
        <w:div w:id="247083228">
          <w:marLeft w:val="38"/>
          <w:marRight w:val="38"/>
          <w:marTop w:val="0"/>
          <w:marBottom w:val="240"/>
          <w:divBdr>
            <w:top w:val="none" w:sz="0" w:space="0" w:color="auto"/>
            <w:left w:val="none" w:sz="0" w:space="0" w:color="auto"/>
            <w:bottom w:val="none" w:sz="0" w:space="0" w:color="auto"/>
            <w:right w:val="none" w:sz="0" w:space="0" w:color="auto"/>
          </w:divBdr>
          <w:divsChild>
            <w:div w:id="1394309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726328">
      <w:bodyDiv w:val="1"/>
      <w:marLeft w:val="0"/>
      <w:marRight w:val="0"/>
      <w:marTop w:val="0"/>
      <w:marBottom w:val="0"/>
      <w:divBdr>
        <w:top w:val="none" w:sz="0" w:space="0" w:color="auto"/>
        <w:left w:val="none" w:sz="0" w:space="0" w:color="auto"/>
        <w:bottom w:val="none" w:sz="0" w:space="0" w:color="auto"/>
        <w:right w:val="none" w:sz="0" w:space="0" w:color="auto"/>
      </w:divBdr>
      <w:divsChild>
        <w:div w:id="349572831">
          <w:marLeft w:val="38"/>
          <w:marRight w:val="38"/>
          <w:marTop w:val="0"/>
          <w:marBottom w:val="240"/>
          <w:divBdr>
            <w:top w:val="none" w:sz="0" w:space="0" w:color="auto"/>
            <w:left w:val="none" w:sz="0" w:space="0" w:color="auto"/>
            <w:bottom w:val="none" w:sz="0" w:space="0" w:color="auto"/>
            <w:right w:val="none" w:sz="0" w:space="0" w:color="auto"/>
          </w:divBdr>
          <w:divsChild>
            <w:div w:id="92634483">
              <w:marLeft w:val="0"/>
              <w:marRight w:val="0"/>
              <w:marTop w:val="0"/>
              <w:marBottom w:val="0"/>
              <w:divBdr>
                <w:top w:val="none" w:sz="0" w:space="0" w:color="auto"/>
                <w:left w:val="none" w:sz="0" w:space="0" w:color="auto"/>
                <w:bottom w:val="none" w:sz="0" w:space="0" w:color="auto"/>
                <w:right w:val="none" w:sz="0" w:space="0" w:color="auto"/>
              </w:divBdr>
              <w:divsChild>
                <w:div w:id="1266959658">
                  <w:marLeft w:val="0"/>
                  <w:marRight w:val="0"/>
                  <w:marTop w:val="0"/>
                  <w:marBottom w:val="0"/>
                  <w:divBdr>
                    <w:top w:val="none" w:sz="0" w:space="0" w:color="auto"/>
                    <w:left w:val="none" w:sz="0" w:space="0" w:color="auto"/>
                    <w:bottom w:val="none" w:sz="0" w:space="0" w:color="auto"/>
                    <w:right w:val="none" w:sz="0" w:space="0" w:color="auto"/>
                  </w:divBdr>
                </w:div>
                <w:div w:id="1326015036">
                  <w:marLeft w:val="0"/>
                  <w:marRight w:val="0"/>
                  <w:marTop w:val="0"/>
                  <w:marBottom w:val="0"/>
                  <w:divBdr>
                    <w:top w:val="none" w:sz="0" w:space="0" w:color="auto"/>
                    <w:left w:val="none" w:sz="0" w:space="0" w:color="auto"/>
                    <w:bottom w:val="none" w:sz="0" w:space="0" w:color="auto"/>
                    <w:right w:val="none" w:sz="0" w:space="0" w:color="auto"/>
                  </w:divBdr>
                </w:div>
              </w:divsChild>
            </w:div>
            <w:div w:id="173493017">
              <w:marLeft w:val="0"/>
              <w:marRight w:val="0"/>
              <w:marTop w:val="0"/>
              <w:marBottom w:val="0"/>
              <w:divBdr>
                <w:top w:val="none" w:sz="0" w:space="0" w:color="auto"/>
                <w:left w:val="none" w:sz="0" w:space="0" w:color="auto"/>
                <w:bottom w:val="none" w:sz="0" w:space="0" w:color="auto"/>
                <w:right w:val="none" w:sz="0" w:space="0" w:color="auto"/>
              </w:divBdr>
              <w:divsChild>
                <w:div w:id="274950793">
                  <w:marLeft w:val="0"/>
                  <w:marRight w:val="0"/>
                  <w:marTop w:val="0"/>
                  <w:marBottom w:val="0"/>
                  <w:divBdr>
                    <w:top w:val="none" w:sz="0" w:space="0" w:color="auto"/>
                    <w:left w:val="none" w:sz="0" w:space="0" w:color="auto"/>
                    <w:bottom w:val="none" w:sz="0" w:space="0" w:color="auto"/>
                    <w:right w:val="none" w:sz="0" w:space="0" w:color="auto"/>
                  </w:divBdr>
                </w:div>
                <w:div w:id="783035705">
                  <w:marLeft w:val="0"/>
                  <w:marRight w:val="0"/>
                  <w:marTop w:val="0"/>
                  <w:marBottom w:val="0"/>
                  <w:divBdr>
                    <w:top w:val="none" w:sz="0" w:space="0" w:color="auto"/>
                    <w:left w:val="none" w:sz="0" w:space="0" w:color="auto"/>
                    <w:bottom w:val="none" w:sz="0" w:space="0" w:color="auto"/>
                    <w:right w:val="none" w:sz="0" w:space="0" w:color="auto"/>
                  </w:divBdr>
                </w:div>
              </w:divsChild>
            </w:div>
            <w:div w:id="215314728">
              <w:marLeft w:val="0"/>
              <w:marRight w:val="0"/>
              <w:marTop w:val="0"/>
              <w:marBottom w:val="0"/>
              <w:divBdr>
                <w:top w:val="none" w:sz="0" w:space="0" w:color="auto"/>
                <w:left w:val="none" w:sz="0" w:space="0" w:color="auto"/>
                <w:bottom w:val="none" w:sz="0" w:space="0" w:color="auto"/>
                <w:right w:val="none" w:sz="0" w:space="0" w:color="auto"/>
              </w:divBdr>
              <w:divsChild>
                <w:div w:id="348409443">
                  <w:marLeft w:val="0"/>
                  <w:marRight w:val="0"/>
                  <w:marTop w:val="0"/>
                  <w:marBottom w:val="0"/>
                  <w:divBdr>
                    <w:top w:val="none" w:sz="0" w:space="0" w:color="auto"/>
                    <w:left w:val="none" w:sz="0" w:space="0" w:color="auto"/>
                    <w:bottom w:val="none" w:sz="0" w:space="0" w:color="auto"/>
                    <w:right w:val="none" w:sz="0" w:space="0" w:color="auto"/>
                  </w:divBdr>
                </w:div>
                <w:div w:id="1052581593">
                  <w:marLeft w:val="0"/>
                  <w:marRight w:val="0"/>
                  <w:marTop w:val="0"/>
                  <w:marBottom w:val="0"/>
                  <w:divBdr>
                    <w:top w:val="none" w:sz="0" w:space="0" w:color="auto"/>
                    <w:left w:val="none" w:sz="0" w:space="0" w:color="auto"/>
                    <w:bottom w:val="none" w:sz="0" w:space="0" w:color="auto"/>
                    <w:right w:val="none" w:sz="0" w:space="0" w:color="auto"/>
                  </w:divBdr>
                </w:div>
              </w:divsChild>
            </w:div>
            <w:div w:id="631643037">
              <w:marLeft w:val="0"/>
              <w:marRight w:val="0"/>
              <w:marTop w:val="0"/>
              <w:marBottom w:val="0"/>
              <w:divBdr>
                <w:top w:val="none" w:sz="0" w:space="0" w:color="auto"/>
                <w:left w:val="none" w:sz="0" w:space="0" w:color="auto"/>
                <w:bottom w:val="none" w:sz="0" w:space="0" w:color="auto"/>
                <w:right w:val="none" w:sz="0" w:space="0" w:color="auto"/>
              </w:divBdr>
            </w:div>
            <w:div w:id="677734162">
              <w:marLeft w:val="0"/>
              <w:marRight w:val="0"/>
              <w:marTop w:val="0"/>
              <w:marBottom w:val="0"/>
              <w:divBdr>
                <w:top w:val="none" w:sz="0" w:space="0" w:color="auto"/>
                <w:left w:val="none" w:sz="0" w:space="0" w:color="auto"/>
                <w:bottom w:val="none" w:sz="0" w:space="0" w:color="auto"/>
                <w:right w:val="none" w:sz="0" w:space="0" w:color="auto"/>
              </w:divBdr>
            </w:div>
            <w:div w:id="701367252">
              <w:marLeft w:val="0"/>
              <w:marRight w:val="0"/>
              <w:marTop w:val="0"/>
              <w:marBottom w:val="0"/>
              <w:divBdr>
                <w:top w:val="none" w:sz="0" w:space="0" w:color="auto"/>
                <w:left w:val="none" w:sz="0" w:space="0" w:color="auto"/>
                <w:bottom w:val="none" w:sz="0" w:space="0" w:color="auto"/>
                <w:right w:val="none" w:sz="0" w:space="0" w:color="auto"/>
              </w:divBdr>
            </w:div>
            <w:div w:id="709693003">
              <w:marLeft w:val="0"/>
              <w:marRight w:val="0"/>
              <w:marTop w:val="0"/>
              <w:marBottom w:val="0"/>
              <w:divBdr>
                <w:top w:val="none" w:sz="0" w:space="0" w:color="auto"/>
                <w:left w:val="none" w:sz="0" w:space="0" w:color="auto"/>
                <w:bottom w:val="none" w:sz="0" w:space="0" w:color="auto"/>
                <w:right w:val="none" w:sz="0" w:space="0" w:color="auto"/>
              </w:divBdr>
              <w:divsChild>
                <w:div w:id="371468362">
                  <w:marLeft w:val="0"/>
                  <w:marRight w:val="0"/>
                  <w:marTop w:val="0"/>
                  <w:marBottom w:val="0"/>
                  <w:divBdr>
                    <w:top w:val="none" w:sz="0" w:space="0" w:color="auto"/>
                    <w:left w:val="none" w:sz="0" w:space="0" w:color="auto"/>
                    <w:bottom w:val="none" w:sz="0" w:space="0" w:color="auto"/>
                    <w:right w:val="none" w:sz="0" w:space="0" w:color="auto"/>
                  </w:divBdr>
                </w:div>
                <w:div w:id="853618912">
                  <w:marLeft w:val="0"/>
                  <w:marRight w:val="0"/>
                  <w:marTop w:val="0"/>
                  <w:marBottom w:val="0"/>
                  <w:divBdr>
                    <w:top w:val="none" w:sz="0" w:space="0" w:color="auto"/>
                    <w:left w:val="none" w:sz="0" w:space="0" w:color="auto"/>
                    <w:bottom w:val="none" w:sz="0" w:space="0" w:color="auto"/>
                    <w:right w:val="none" w:sz="0" w:space="0" w:color="auto"/>
                  </w:divBdr>
                </w:div>
              </w:divsChild>
            </w:div>
            <w:div w:id="772893537">
              <w:marLeft w:val="0"/>
              <w:marRight w:val="0"/>
              <w:marTop w:val="0"/>
              <w:marBottom w:val="0"/>
              <w:divBdr>
                <w:top w:val="none" w:sz="0" w:space="0" w:color="auto"/>
                <w:left w:val="none" w:sz="0" w:space="0" w:color="auto"/>
                <w:bottom w:val="none" w:sz="0" w:space="0" w:color="auto"/>
                <w:right w:val="none" w:sz="0" w:space="0" w:color="auto"/>
              </w:divBdr>
            </w:div>
            <w:div w:id="785124481">
              <w:marLeft w:val="0"/>
              <w:marRight w:val="0"/>
              <w:marTop w:val="0"/>
              <w:marBottom w:val="0"/>
              <w:divBdr>
                <w:top w:val="none" w:sz="0" w:space="0" w:color="auto"/>
                <w:left w:val="none" w:sz="0" w:space="0" w:color="auto"/>
                <w:bottom w:val="none" w:sz="0" w:space="0" w:color="auto"/>
                <w:right w:val="none" w:sz="0" w:space="0" w:color="auto"/>
              </w:divBdr>
              <w:divsChild>
                <w:div w:id="1023090484">
                  <w:marLeft w:val="0"/>
                  <w:marRight w:val="0"/>
                  <w:marTop w:val="0"/>
                  <w:marBottom w:val="0"/>
                  <w:divBdr>
                    <w:top w:val="none" w:sz="0" w:space="0" w:color="auto"/>
                    <w:left w:val="none" w:sz="0" w:space="0" w:color="auto"/>
                    <w:bottom w:val="none" w:sz="0" w:space="0" w:color="auto"/>
                    <w:right w:val="none" w:sz="0" w:space="0" w:color="auto"/>
                  </w:divBdr>
                </w:div>
                <w:div w:id="1605529095">
                  <w:marLeft w:val="0"/>
                  <w:marRight w:val="0"/>
                  <w:marTop w:val="0"/>
                  <w:marBottom w:val="0"/>
                  <w:divBdr>
                    <w:top w:val="none" w:sz="0" w:space="0" w:color="auto"/>
                    <w:left w:val="none" w:sz="0" w:space="0" w:color="auto"/>
                    <w:bottom w:val="none" w:sz="0" w:space="0" w:color="auto"/>
                    <w:right w:val="none" w:sz="0" w:space="0" w:color="auto"/>
                  </w:divBdr>
                </w:div>
              </w:divsChild>
            </w:div>
            <w:div w:id="827212712">
              <w:marLeft w:val="0"/>
              <w:marRight w:val="0"/>
              <w:marTop w:val="0"/>
              <w:marBottom w:val="0"/>
              <w:divBdr>
                <w:top w:val="none" w:sz="0" w:space="0" w:color="auto"/>
                <w:left w:val="none" w:sz="0" w:space="0" w:color="auto"/>
                <w:bottom w:val="none" w:sz="0" w:space="0" w:color="auto"/>
                <w:right w:val="none" w:sz="0" w:space="0" w:color="auto"/>
              </w:divBdr>
            </w:div>
            <w:div w:id="998921662">
              <w:marLeft w:val="0"/>
              <w:marRight w:val="0"/>
              <w:marTop w:val="0"/>
              <w:marBottom w:val="0"/>
              <w:divBdr>
                <w:top w:val="none" w:sz="0" w:space="0" w:color="auto"/>
                <w:left w:val="none" w:sz="0" w:space="0" w:color="auto"/>
                <w:bottom w:val="none" w:sz="0" w:space="0" w:color="auto"/>
                <w:right w:val="none" w:sz="0" w:space="0" w:color="auto"/>
              </w:divBdr>
            </w:div>
            <w:div w:id="1122845581">
              <w:marLeft w:val="0"/>
              <w:marRight w:val="0"/>
              <w:marTop w:val="0"/>
              <w:marBottom w:val="0"/>
              <w:divBdr>
                <w:top w:val="none" w:sz="0" w:space="0" w:color="auto"/>
                <w:left w:val="none" w:sz="0" w:space="0" w:color="auto"/>
                <w:bottom w:val="none" w:sz="0" w:space="0" w:color="auto"/>
                <w:right w:val="none" w:sz="0" w:space="0" w:color="auto"/>
              </w:divBdr>
              <w:divsChild>
                <w:div w:id="1815296207">
                  <w:marLeft w:val="0"/>
                  <w:marRight w:val="0"/>
                  <w:marTop w:val="0"/>
                  <w:marBottom w:val="0"/>
                  <w:divBdr>
                    <w:top w:val="none" w:sz="0" w:space="0" w:color="auto"/>
                    <w:left w:val="none" w:sz="0" w:space="0" w:color="auto"/>
                    <w:bottom w:val="none" w:sz="0" w:space="0" w:color="auto"/>
                    <w:right w:val="none" w:sz="0" w:space="0" w:color="auto"/>
                  </w:divBdr>
                </w:div>
                <w:div w:id="2068263164">
                  <w:marLeft w:val="0"/>
                  <w:marRight w:val="0"/>
                  <w:marTop w:val="0"/>
                  <w:marBottom w:val="0"/>
                  <w:divBdr>
                    <w:top w:val="none" w:sz="0" w:space="0" w:color="auto"/>
                    <w:left w:val="none" w:sz="0" w:space="0" w:color="auto"/>
                    <w:bottom w:val="none" w:sz="0" w:space="0" w:color="auto"/>
                    <w:right w:val="none" w:sz="0" w:space="0" w:color="auto"/>
                  </w:divBdr>
                </w:div>
              </w:divsChild>
            </w:div>
            <w:div w:id="1129128897">
              <w:marLeft w:val="0"/>
              <w:marRight w:val="0"/>
              <w:marTop w:val="0"/>
              <w:marBottom w:val="0"/>
              <w:divBdr>
                <w:top w:val="none" w:sz="0" w:space="0" w:color="auto"/>
                <w:left w:val="none" w:sz="0" w:space="0" w:color="auto"/>
                <w:bottom w:val="none" w:sz="0" w:space="0" w:color="auto"/>
                <w:right w:val="none" w:sz="0" w:space="0" w:color="auto"/>
              </w:divBdr>
              <w:divsChild>
                <w:div w:id="1675063353">
                  <w:marLeft w:val="0"/>
                  <w:marRight w:val="0"/>
                  <w:marTop w:val="0"/>
                  <w:marBottom w:val="0"/>
                  <w:divBdr>
                    <w:top w:val="none" w:sz="0" w:space="0" w:color="auto"/>
                    <w:left w:val="none" w:sz="0" w:space="0" w:color="auto"/>
                    <w:bottom w:val="none" w:sz="0" w:space="0" w:color="auto"/>
                    <w:right w:val="none" w:sz="0" w:space="0" w:color="auto"/>
                  </w:divBdr>
                </w:div>
                <w:div w:id="1921595324">
                  <w:marLeft w:val="0"/>
                  <w:marRight w:val="0"/>
                  <w:marTop w:val="0"/>
                  <w:marBottom w:val="0"/>
                  <w:divBdr>
                    <w:top w:val="none" w:sz="0" w:space="0" w:color="auto"/>
                    <w:left w:val="none" w:sz="0" w:space="0" w:color="auto"/>
                    <w:bottom w:val="none" w:sz="0" w:space="0" w:color="auto"/>
                    <w:right w:val="none" w:sz="0" w:space="0" w:color="auto"/>
                  </w:divBdr>
                </w:div>
              </w:divsChild>
            </w:div>
            <w:div w:id="1205024860">
              <w:marLeft w:val="0"/>
              <w:marRight w:val="0"/>
              <w:marTop w:val="0"/>
              <w:marBottom w:val="0"/>
              <w:divBdr>
                <w:top w:val="none" w:sz="0" w:space="0" w:color="auto"/>
                <w:left w:val="none" w:sz="0" w:space="0" w:color="auto"/>
                <w:bottom w:val="none" w:sz="0" w:space="0" w:color="auto"/>
                <w:right w:val="none" w:sz="0" w:space="0" w:color="auto"/>
              </w:divBdr>
            </w:div>
            <w:div w:id="1210219706">
              <w:marLeft w:val="0"/>
              <w:marRight w:val="0"/>
              <w:marTop w:val="0"/>
              <w:marBottom w:val="0"/>
              <w:divBdr>
                <w:top w:val="none" w:sz="0" w:space="0" w:color="auto"/>
                <w:left w:val="none" w:sz="0" w:space="0" w:color="auto"/>
                <w:bottom w:val="none" w:sz="0" w:space="0" w:color="auto"/>
                <w:right w:val="none" w:sz="0" w:space="0" w:color="auto"/>
              </w:divBdr>
            </w:div>
            <w:div w:id="1240482972">
              <w:marLeft w:val="0"/>
              <w:marRight w:val="0"/>
              <w:marTop w:val="0"/>
              <w:marBottom w:val="0"/>
              <w:divBdr>
                <w:top w:val="none" w:sz="0" w:space="0" w:color="auto"/>
                <w:left w:val="none" w:sz="0" w:space="0" w:color="auto"/>
                <w:bottom w:val="none" w:sz="0" w:space="0" w:color="auto"/>
                <w:right w:val="none" w:sz="0" w:space="0" w:color="auto"/>
              </w:divBdr>
              <w:divsChild>
                <w:div w:id="867334088">
                  <w:marLeft w:val="0"/>
                  <w:marRight w:val="0"/>
                  <w:marTop w:val="0"/>
                  <w:marBottom w:val="0"/>
                  <w:divBdr>
                    <w:top w:val="none" w:sz="0" w:space="0" w:color="auto"/>
                    <w:left w:val="none" w:sz="0" w:space="0" w:color="auto"/>
                    <w:bottom w:val="none" w:sz="0" w:space="0" w:color="auto"/>
                    <w:right w:val="none" w:sz="0" w:space="0" w:color="auto"/>
                  </w:divBdr>
                </w:div>
                <w:div w:id="1852448905">
                  <w:marLeft w:val="0"/>
                  <w:marRight w:val="0"/>
                  <w:marTop w:val="0"/>
                  <w:marBottom w:val="0"/>
                  <w:divBdr>
                    <w:top w:val="none" w:sz="0" w:space="0" w:color="auto"/>
                    <w:left w:val="none" w:sz="0" w:space="0" w:color="auto"/>
                    <w:bottom w:val="none" w:sz="0" w:space="0" w:color="auto"/>
                    <w:right w:val="none" w:sz="0" w:space="0" w:color="auto"/>
                  </w:divBdr>
                </w:div>
              </w:divsChild>
            </w:div>
            <w:div w:id="1285848315">
              <w:marLeft w:val="0"/>
              <w:marRight w:val="0"/>
              <w:marTop w:val="0"/>
              <w:marBottom w:val="0"/>
              <w:divBdr>
                <w:top w:val="none" w:sz="0" w:space="0" w:color="auto"/>
                <w:left w:val="none" w:sz="0" w:space="0" w:color="auto"/>
                <w:bottom w:val="none" w:sz="0" w:space="0" w:color="auto"/>
                <w:right w:val="none" w:sz="0" w:space="0" w:color="auto"/>
              </w:divBdr>
              <w:divsChild>
                <w:div w:id="1815439727">
                  <w:marLeft w:val="0"/>
                  <w:marRight w:val="0"/>
                  <w:marTop w:val="0"/>
                  <w:marBottom w:val="0"/>
                  <w:divBdr>
                    <w:top w:val="none" w:sz="0" w:space="0" w:color="auto"/>
                    <w:left w:val="none" w:sz="0" w:space="0" w:color="auto"/>
                    <w:bottom w:val="none" w:sz="0" w:space="0" w:color="auto"/>
                    <w:right w:val="none" w:sz="0" w:space="0" w:color="auto"/>
                  </w:divBdr>
                </w:div>
                <w:div w:id="1981382026">
                  <w:marLeft w:val="0"/>
                  <w:marRight w:val="0"/>
                  <w:marTop w:val="0"/>
                  <w:marBottom w:val="0"/>
                  <w:divBdr>
                    <w:top w:val="none" w:sz="0" w:space="0" w:color="auto"/>
                    <w:left w:val="none" w:sz="0" w:space="0" w:color="auto"/>
                    <w:bottom w:val="none" w:sz="0" w:space="0" w:color="auto"/>
                    <w:right w:val="none" w:sz="0" w:space="0" w:color="auto"/>
                  </w:divBdr>
                </w:div>
              </w:divsChild>
            </w:div>
            <w:div w:id="1377658129">
              <w:marLeft w:val="0"/>
              <w:marRight w:val="0"/>
              <w:marTop w:val="0"/>
              <w:marBottom w:val="0"/>
              <w:divBdr>
                <w:top w:val="none" w:sz="0" w:space="0" w:color="auto"/>
                <w:left w:val="none" w:sz="0" w:space="0" w:color="auto"/>
                <w:bottom w:val="none" w:sz="0" w:space="0" w:color="auto"/>
                <w:right w:val="none" w:sz="0" w:space="0" w:color="auto"/>
              </w:divBdr>
            </w:div>
            <w:div w:id="1380671177">
              <w:marLeft w:val="0"/>
              <w:marRight w:val="0"/>
              <w:marTop w:val="0"/>
              <w:marBottom w:val="0"/>
              <w:divBdr>
                <w:top w:val="none" w:sz="0" w:space="0" w:color="auto"/>
                <w:left w:val="none" w:sz="0" w:space="0" w:color="auto"/>
                <w:bottom w:val="none" w:sz="0" w:space="0" w:color="auto"/>
                <w:right w:val="none" w:sz="0" w:space="0" w:color="auto"/>
              </w:divBdr>
              <w:divsChild>
                <w:div w:id="1421367766">
                  <w:marLeft w:val="0"/>
                  <w:marRight w:val="0"/>
                  <w:marTop w:val="0"/>
                  <w:marBottom w:val="0"/>
                  <w:divBdr>
                    <w:top w:val="none" w:sz="0" w:space="0" w:color="auto"/>
                    <w:left w:val="none" w:sz="0" w:space="0" w:color="auto"/>
                    <w:bottom w:val="none" w:sz="0" w:space="0" w:color="auto"/>
                    <w:right w:val="none" w:sz="0" w:space="0" w:color="auto"/>
                  </w:divBdr>
                </w:div>
                <w:div w:id="2073119574">
                  <w:marLeft w:val="0"/>
                  <w:marRight w:val="0"/>
                  <w:marTop w:val="0"/>
                  <w:marBottom w:val="0"/>
                  <w:divBdr>
                    <w:top w:val="none" w:sz="0" w:space="0" w:color="auto"/>
                    <w:left w:val="none" w:sz="0" w:space="0" w:color="auto"/>
                    <w:bottom w:val="none" w:sz="0" w:space="0" w:color="auto"/>
                    <w:right w:val="none" w:sz="0" w:space="0" w:color="auto"/>
                  </w:divBdr>
                </w:div>
              </w:divsChild>
            </w:div>
            <w:div w:id="1417557025">
              <w:marLeft w:val="0"/>
              <w:marRight w:val="0"/>
              <w:marTop w:val="0"/>
              <w:marBottom w:val="0"/>
              <w:divBdr>
                <w:top w:val="none" w:sz="0" w:space="0" w:color="auto"/>
                <w:left w:val="none" w:sz="0" w:space="0" w:color="auto"/>
                <w:bottom w:val="none" w:sz="0" w:space="0" w:color="auto"/>
                <w:right w:val="none" w:sz="0" w:space="0" w:color="auto"/>
              </w:divBdr>
            </w:div>
            <w:div w:id="1583296928">
              <w:marLeft w:val="0"/>
              <w:marRight w:val="0"/>
              <w:marTop w:val="0"/>
              <w:marBottom w:val="0"/>
              <w:divBdr>
                <w:top w:val="none" w:sz="0" w:space="0" w:color="auto"/>
                <w:left w:val="none" w:sz="0" w:space="0" w:color="auto"/>
                <w:bottom w:val="none" w:sz="0" w:space="0" w:color="auto"/>
                <w:right w:val="none" w:sz="0" w:space="0" w:color="auto"/>
              </w:divBdr>
            </w:div>
            <w:div w:id="1588273096">
              <w:marLeft w:val="0"/>
              <w:marRight w:val="0"/>
              <w:marTop w:val="0"/>
              <w:marBottom w:val="0"/>
              <w:divBdr>
                <w:top w:val="none" w:sz="0" w:space="0" w:color="auto"/>
                <w:left w:val="none" w:sz="0" w:space="0" w:color="auto"/>
                <w:bottom w:val="none" w:sz="0" w:space="0" w:color="auto"/>
                <w:right w:val="none" w:sz="0" w:space="0" w:color="auto"/>
              </w:divBdr>
              <w:divsChild>
                <w:div w:id="291447773">
                  <w:marLeft w:val="0"/>
                  <w:marRight w:val="0"/>
                  <w:marTop w:val="0"/>
                  <w:marBottom w:val="0"/>
                  <w:divBdr>
                    <w:top w:val="none" w:sz="0" w:space="0" w:color="auto"/>
                    <w:left w:val="none" w:sz="0" w:space="0" w:color="auto"/>
                    <w:bottom w:val="none" w:sz="0" w:space="0" w:color="auto"/>
                    <w:right w:val="none" w:sz="0" w:space="0" w:color="auto"/>
                  </w:divBdr>
                </w:div>
                <w:div w:id="1895307573">
                  <w:marLeft w:val="0"/>
                  <w:marRight w:val="0"/>
                  <w:marTop w:val="0"/>
                  <w:marBottom w:val="0"/>
                  <w:divBdr>
                    <w:top w:val="none" w:sz="0" w:space="0" w:color="auto"/>
                    <w:left w:val="none" w:sz="0" w:space="0" w:color="auto"/>
                    <w:bottom w:val="none" w:sz="0" w:space="0" w:color="auto"/>
                    <w:right w:val="none" w:sz="0" w:space="0" w:color="auto"/>
                  </w:divBdr>
                </w:div>
              </w:divsChild>
            </w:div>
            <w:div w:id="1598056731">
              <w:marLeft w:val="0"/>
              <w:marRight w:val="0"/>
              <w:marTop w:val="0"/>
              <w:marBottom w:val="0"/>
              <w:divBdr>
                <w:top w:val="none" w:sz="0" w:space="0" w:color="auto"/>
                <w:left w:val="none" w:sz="0" w:space="0" w:color="auto"/>
                <w:bottom w:val="none" w:sz="0" w:space="0" w:color="auto"/>
                <w:right w:val="none" w:sz="0" w:space="0" w:color="auto"/>
              </w:divBdr>
            </w:div>
            <w:div w:id="1699888135">
              <w:marLeft w:val="0"/>
              <w:marRight w:val="0"/>
              <w:marTop w:val="0"/>
              <w:marBottom w:val="0"/>
              <w:divBdr>
                <w:top w:val="none" w:sz="0" w:space="0" w:color="auto"/>
                <w:left w:val="none" w:sz="0" w:space="0" w:color="auto"/>
                <w:bottom w:val="none" w:sz="0" w:space="0" w:color="auto"/>
                <w:right w:val="none" w:sz="0" w:space="0" w:color="auto"/>
              </w:divBdr>
              <w:divsChild>
                <w:div w:id="72314180">
                  <w:marLeft w:val="0"/>
                  <w:marRight w:val="0"/>
                  <w:marTop w:val="0"/>
                  <w:marBottom w:val="0"/>
                  <w:divBdr>
                    <w:top w:val="none" w:sz="0" w:space="0" w:color="auto"/>
                    <w:left w:val="none" w:sz="0" w:space="0" w:color="auto"/>
                    <w:bottom w:val="none" w:sz="0" w:space="0" w:color="auto"/>
                    <w:right w:val="none" w:sz="0" w:space="0" w:color="auto"/>
                  </w:divBdr>
                </w:div>
                <w:div w:id="1621455529">
                  <w:marLeft w:val="0"/>
                  <w:marRight w:val="0"/>
                  <w:marTop w:val="0"/>
                  <w:marBottom w:val="0"/>
                  <w:divBdr>
                    <w:top w:val="none" w:sz="0" w:space="0" w:color="auto"/>
                    <w:left w:val="none" w:sz="0" w:space="0" w:color="auto"/>
                    <w:bottom w:val="none" w:sz="0" w:space="0" w:color="auto"/>
                    <w:right w:val="none" w:sz="0" w:space="0" w:color="auto"/>
                  </w:divBdr>
                </w:div>
              </w:divsChild>
            </w:div>
            <w:div w:id="1741438425">
              <w:marLeft w:val="0"/>
              <w:marRight w:val="0"/>
              <w:marTop w:val="0"/>
              <w:marBottom w:val="0"/>
              <w:divBdr>
                <w:top w:val="none" w:sz="0" w:space="0" w:color="auto"/>
                <w:left w:val="none" w:sz="0" w:space="0" w:color="auto"/>
                <w:bottom w:val="none" w:sz="0" w:space="0" w:color="auto"/>
                <w:right w:val="none" w:sz="0" w:space="0" w:color="auto"/>
              </w:divBdr>
              <w:divsChild>
                <w:div w:id="1830099339">
                  <w:marLeft w:val="0"/>
                  <w:marRight w:val="0"/>
                  <w:marTop w:val="0"/>
                  <w:marBottom w:val="0"/>
                  <w:divBdr>
                    <w:top w:val="none" w:sz="0" w:space="0" w:color="auto"/>
                    <w:left w:val="none" w:sz="0" w:space="0" w:color="auto"/>
                    <w:bottom w:val="none" w:sz="0" w:space="0" w:color="auto"/>
                    <w:right w:val="none" w:sz="0" w:space="0" w:color="auto"/>
                  </w:divBdr>
                </w:div>
                <w:div w:id="1837963121">
                  <w:marLeft w:val="0"/>
                  <w:marRight w:val="0"/>
                  <w:marTop w:val="0"/>
                  <w:marBottom w:val="0"/>
                  <w:divBdr>
                    <w:top w:val="none" w:sz="0" w:space="0" w:color="auto"/>
                    <w:left w:val="none" w:sz="0" w:space="0" w:color="auto"/>
                    <w:bottom w:val="none" w:sz="0" w:space="0" w:color="auto"/>
                    <w:right w:val="none" w:sz="0" w:space="0" w:color="auto"/>
                  </w:divBdr>
                </w:div>
              </w:divsChild>
            </w:div>
            <w:div w:id="1855881047">
              <w:marLeft w:val="0"/>
              <w:marRight w:val="0"/>
              <w:marTop w:val="0"/>
              <w:marBottom w:val="0"/>
              <w:divBdr>
                <w:top w:val="none" w:sz="0" w:space="0" w:color="auto"/>
                <w:left w:val="none" w:sz="0" w:space="0" w:color="auto"/>
                <w:bottom w:val="none" w:sz="0" w:space="0" w:color="auto"/>
                <w:right w:val="none" w:sz="0" w:space="0" w:color="auto"/>
              </w:divBdr>
              <w:divsChild>
                <w:div w:id="806514302">
                  <w:marLeft w:val="0"/>
                  <w:marRight w:val="0"/>
                  <w:marTop w:val="0"/>
                  <w:marBottom w:val="0"/>
                  <w:divBdr>
                    <w:top w:val="none" w:sz="0" w:space="0" w:color="auto"/>
                    <w:left w:val="none" w:sz="0" w:space="0" w:color="auto"/>
                    <w:bottom w:val="none" w:sz="0" w:space="0" w:color="auto"/>
                    <w:right w:val="none" w:sz="0" w:space="0" w:color="auto"/>
                  </w:divBdr>
                </w:div>
                <w:div w:id="1708413392">
                  <w:marLeft w:val="0"/>
                  <w:marRight w:val="0"/>
                  <w:marTop w:val="0"/>
                  <w:marBottom w:val="0"/>
                  <w:divBdr>
                    <w:top w:val="none" w:sz="0" w:space="0" w:color="auto"/>
                    <w:left w:val="none" w:sz="0" w:space="0" w:color="auto"/>
                    <w:bottom w:val="none" w:sz="0" w:space="0" w:color="auto"/>
                    <w:right w:val="none" w:sz="0" w:space="0" w:color="auto"/>
                  </w:divBdr>
                </w:div>
              </w:divsChild>
            </w:div>
            <w:div w:id="1867984946">
              <w:marLeft w:val="0"/>
              <w:marRight w:val="0"/>
              <w:marTop w:val="0"/>
              <w:marBottom w:val="0"/>
              <w:divBdr>
                <w:top w:val="none" w:sz="0" w:space="0" w:color="auto"/>
                <w:left w:val="none" w:sz="0" w:space="0" w:color="auto"/>
                <w:bottom w:val="none" w:sz="0" w:space="0" w:color="auto"/>
                <w:right w:val="none" w:sz="0" w:space="0" w:color="auto"/>
              </w:divBdr>
            </w:div>
            <w:div w:id="2066562238">
              <w:marLeft w:val="0"/>
              <w:marRight w:val="0"/>
              <w:marTop w:val="0"/>
              <w:marBottom w:val="0"/>
              <w:divBdr>
                <w:top w:val="none" w:sz="0" w:space="0" w:color="auto"/>
                <w:left w:val="none" w:sz="0" w:space="0" w:color="auto"/>
                <w:bottom w:val="none" w:sz="0" w:space="0" w:color="auto"/>
                <w:right w:val="none" w:sz="0" w:space="0" w:color="auto"/>
              </w:divBdr>
              <w:divsChild>
                <w:div w:id="1292177095">
                  <w:marLeft w:val="0"/>
                  <w:marRight w:val="0"/>
                  <w:marTop w:val="0"/>
                  <w:marBottom w:val="0"/>
                  <w:divBdr>
                    <w:top w:val="none" w:sz="0" w:space="0" w:color="auto"/>
                    <w:left w:val="none" w:sz="0" w:space="0" w:color="auto"/>
                    <w:bottom w:val="none" w:sz="0" w:space="0" w:color="auto"/>
                    <w:right w:val="none" w:sz="0" w:space="0" w:color="auto"/>
                  </w:divBdr>
                </w:div>
                <w:div w:id="1940870019">
                  <w:marLeft w:val="0"/>
                  <w:marRight w:val="0"/>
                  <w:marTop w:val="0"/>
                  <w:marBottom w:val="0"/>
                  <w:divBdr>
                    <w:top w:val="none" w:sz="0" w:space="0" w:color="auto"/>
                    <w:left w:val="none" w:sz="0" w:space="0" w:color="auto"/>
                    <w:bottom w:val="none" w:sz="0" w:space="0" w:color="auto"/>
                    <w:right w:val="none" w:sz="0" w:space="0" w:color="auto"/>
                  </w:divBdr>
                </w:div>
              </w:divsChild>
            </w:div>
            <w:div w:id="2088771565">
              <w:marLeft w:val="0"/>
              <w:marRight w:val="0"/>
              <w:marTop w:val="0"/>
              <w:marBottom w:val="0"/>
              <w:divBdr>
                <w:top w:val="none" w:sz="0" w:space="0" w:color="auto"/>
                <w:left w:val="none" w:sz="0" w:space="0" w:color="auto"/>
                <w:bottom w:val="none" w:sz="0" w:space="0" w:color="auto"/>
                <w:right w:val="none" w:sz="0" w:space="0" w:color="auto"/>
              </w:divBdr>
              <w:divsChild>
                <w:div w:id="801113977">
                  <w:marLeft w:val="0"/>
                  <w:marRight w:val="0"/>
                  <w:marTop w:val="0"/>
                  <w:marBottom w:val="0"/>
                  <w:divBdr>
                    <w:top w:val="none" w:sz="0" w:space="0" w:color="auto"/>
                    <w:left w:val="none" w:sz="0" w:space="0" w:color="auto"/>
                    <w:bottom w:val="none" w:sz="0" w:space="0" w:color="auto"/>
                    <w:right w:val="none" w:sz="0" w:space="0" w:color="auto"/>
                  </w:divBdr>
                </w:div>
                <w:div w:id="122791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9529590">
      <w:bodyDiv w:val="1"/>
      <w:marLeft w:val="0"/>
      <w:marRight w:val="0"/>
      <w:marTop w:val="0"/>
      <w:marBottom w:val="0"/>
      <w:divBdr>
        <w:top w:val="none" w:sz="0" w:space="0" w:color="auto"/>
        <w:left w:val="none" w:sz="0" w:space="0" w:color="auto"/>
        <w:bottom w:val="none" w:sz="0" w:space="0" w:color="auto"/>
        <w:right w:val="none" w:sz="0" w:space="0" w:color="auto"/>
      </w:divBdr>
      <w:divsChild>
        <w:div w:id="369184727">
          <w:marLeft w:val="0"/>
          <w:marRight w:val="0"/>
          <w:marTop w:val="0"/>
          <w:marBottom w:val="0"/>
          <w:divBdr>
            <w:top w:val="none" w:sz="0" w:space="0" w:color="auto"/>
            <w:left w:val="none" w:sz="0" w:space="0" w:color="auto"/>
            <w:bottom w:val="none" w:sz="0" w:space="0" w:color="auto"/>
            <w:right w:val="none" w:sz="0" w:space="0" w:color="auto"/>
          </w:divBdr>
        </w:div>
      </w:divsChild>
    </w:div>
    <w:div w:id="323510704">
      <w:bodyDiv w:val="1"/>
      <w:marLeft w:val="0"/>
      <w:marRight w:val="0"/>
      <w:marTop w:val="0"/>
      <w:marBottom w:val="0"/>
      <w:divBdr>
        <w:top w:val="none" w:sz="0" w:space="0" w:color="auto"/>
        <w:left w:val="none" w:sz="0" w:space="0" w:color="auto"/>
        <w:bottom w:val="none" w:sz="0" w:space="0" w:color="auto"/>
        <w:right w:val="none" w:sz="0" w:space="0" w:color="auto"/>
      </w:divBdr>
      <w:divsChild>
        <w:div w:id="1217088321">
          <w:marLeft w:val="38"/>
          <w:marRight w:val="38"/>
          <w:marTop w:val="0"/>
          <w:marBottom w:val="240"/>
          <w:divBdr>
            <w:top w:val="none" w:sz="0" w:space="0" w:color="auto"/>
            <w:left w:val="none" w:sz="0" w:space="0" w:color="auto"/>
            <w:bottom w:val="none" w:sz="0" w:space="0" w:color="auto"/>
            <w:right w:val="none" w:sz="0" w:space="0" w:color="auto"/>
          </w:divBdr>
          <w:divsChild>
            <w:div w:id="1326402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629692">
      <w:bodyDiv w:val="1"/>
      <w:marLeft w:val="0"/>
      <w:marRight w:val="0"/>
      <w:marTop w:val="0"/>
      <w:marBottom w:val="0"/>
      <w:divBdr>
        <w:top w:val="none" w:sz="0" w:space="0" w:color="auto"/>
        <w:left w:val="none" w:sz="0" w:space="0" w:color="auto"/>
        <w:bottom w:val="none" w:sz="0" w:space="0" w:color="auto"/>
        <w:right w:val="none" w:sz="0" w:space="0" w:color="auto"/>
      </w:divBdr>
      <w:divsChild>
        <w:div w:id="214397023">
          <w:marLeft w:val="38"/>
          <w:marRight w:val="38"/>
          <w:marTop w:val="0"/>
          <w:marBottom w:val="240"/>
          <w:divBdr>
            <w:top w:val="none" w:sz="0" w:space="0" w:color="auto"/>
            <w:left w:val="none" w:sz="0" w:space="0" w:color="auto"/>
            <w:bottom w:val="none" w:sz="0" w:space="0" w:color="auto"/>
            <w:right w:val="none" w:sz="0" w:space="0" w:color="auto"/>
          </w:divBdr>
          <w:divsChild>
            <w:div w:id="220364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454225">
      <w:bodyDiv w:val="1"/>
      <w:marLeft w:val="0"/>
      <w:marRight w:val="0"/>
      <w:marTop w:val="0"/>
      <w:marBottom w:val="0"/>
      <w:divBdr>
        <w:top w:val="none" w:sz="0" w:space="0" w:color="auto"/>
        <w:left w:val="none" w:sz="0" w:space="0" w:color="auto"/>
        <w:bottom w:val="none" w:sz="0" w:space="0" w:color="auto"/>
        <w:right w:val="none" w:sz="0" w:space="0" w:color="auto"/>
      </w:divBdr>
      <w:divsChild>
        <w:div w:id="2125536365">
          <w:marLeft w:val="38"/>
          <w:marRight w:val="38"/>
          <w:marTop w:val="0"/>
          <w:marBottom w:val="240"/>
          <w:divBdr>
            <w:top w:val="none" w:sz="0" w:space="0" w:color="auto"/>
            <w:left w:val="none" w:sz="0" w:space="0" w:color="auto"/>
            <w:bottom w:val="none" w:sz="0" w:space="0" w:color="auto"/>
            <w:right w:val="none" w:sz="0" w:space="0" w:color="auto"/>
          </w:divBdr>
          <w:divsChild>
            <w:div w:id="1579630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3241011">
      <w:bodyDiv w:val="1"/>
      <w:marLeft w:val="0"/>
      <w:marRight w:val="0"/>
      <w:marTop w:val="0"/>
      <w:marBottom w:val="0"/>
      <w:divBdr>
        <w:top w:val="none" w:sz="0" w:space="0" w:color="auto"/>
        <w:left w:val="none" w:sz="0" w:space="0" w:color="auto"/>
        <w:bottom w:val="none" w:sz="0" w:space="0" w:color="auto"/>
        <w:right w:val="none" w:sz="0" w:space="0" w:color="auto"/>
      </w:divBdr>
      <w:divsChild>
        <w:div w:id="617105607">
          <w:marLeft w:val="0"/>
          <w:marRight w:val="0"/>
          <w:marTop w:val="0"/>
          <w:marBottom w:val="0"/>
          <w:divBdr>
            <w:top w:val="none" w:sz="0" w:space="0" w:color="auto"/>
            <w:left w:val="none" w:sz="0" w:space="0" w:color="auto"/>
            <w:bottom w:val="none" w:sz="0" w:space="0" w:color="auto"/>
            <w:right w:val="none" w:sz="0" w:space="0" w:color="auto"/>
          </w:divBdr>
          <w:divsChild>
            <w:div w:id="264003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118435">
      <w:bodyDiv w:val="1"/>
      <w:marLeft w:val="0"/>
      <w:marRight w:val="0"/>
      <w:marTop w:val="0"/>
      <w:marBottom w:val="0"/>
      <w:divBdr>
        <w:top w:val="none" w:sz="0" w:space="0" w:color="auto"/>
        <w:left w:val="none" w:sz="0" w:space="0" w:color="auto"/>
        <w:bottom w:val="none" w:sz="0" w:space="0" w:color="auto"/>
        <w:right w:val="none" w:sz="0" w:space="0" w:color="auto"/>
      </w:divBdr>
      <w:divsChild>
        <w:div w:id="1919825524">
          <w:marLeft w:val="38"/>
          <w:marRight w:val="38"/>
          <w:marTop w:val="0"/>
          <w:marBottom w:val="240"/>
          <w:divBdr>
            <w:top w:val="none" w:sz="0" w:space="0" w:color="auto"/>
            <w:left w:val="none" w:sz="0" w:space="0" w:color="auto"/>
            <w:bottom w:val="none" w:sz="0" w:space="0" w:color="auto"/>
            <w:right w:val="none" w:sz="0" w:space="0" w:color="auto"/>
          </w:divBdr>
          <w:divsChild>
            <w:div w:id="120482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643298">
      <w:bodyDiv w:val="1"/>
      <w:marLeft w:val="0"/>
      <w:marRight w:val="0"/>
      <w:marTop w:val="0"/>
      <w:marBottom w:val="0"/>
      <w:divBdr>
        <w:top w:val="none" w:sz="0" w:space="0" w:color="auto"/>
        <w:left w:val="none" w:sz="0" w:space="0" w:color="auto"/>
        <w:bottom w:val="none" w:sz="0" w:space="0" w:color="auto"/>
        <w:right w:val="none" w:sz="0" w:space="0" w:color="auto"/>
      </w:divBdr>
      <w:divsChild>
        <w:div w:id="285816289">
          <w:marLeft w:val="0"/>
          <w:marRight w:val="0"/>
          <w:marTop w:val="0"/>
          <w:marBottom w:val="0"/>
          <w:divBdr>
            <w:top w:val="none" w:sz="0" w:space="0" w:color="auto"/>
            <w:left w:val="none" w:sz="0" w:space="0" w:color="auto"/>
            <w:bottom w:val="none" w:sz="0" w:space="0" w:color="auto"/>
            <w:right w:val="none" w:sz="0" w:space="0" w:color="auto"/>
          </w:divBdr>
        </w:div>
      </w:divsChild>
    </w:div>
    <w:div w:id="475338910">
      <w:bodyDiv w:val="1"/>
      <w:marLeft w:val="0"/>
      <w:marRight w:val="0"/>
      <w:marTop w:val="0"/>
      <w:marBottom w:val="0"/>
      <w:divBdr>
        <w:top w:val="none" w:sz="0" w:space="0" w:color="auto"/>
        <w:left w:val="none" w:sz="0" w:space="0" w:color="auto"/>
        <w:bottom w:val="none" w:sz="0" w:space="0" w:color="auto"/>
        <w:right w:val="none" w:sz="0" w:space="0" w:color="auto"/>
      </w:divBdr>
      <w:divsChild>
        <w:div w:id="416441138">
          <w:marLeft w:val="0"/>
          <w:marRight w:val="0"/>
          <w:marTop w:val="0"/>
          <w:marBottom w:val="0"/>
          <w:divBdr>
            <w:top w:val="none" w:sz="0" w:space="0" w:color="auto"/>
            <w:left w:val="none" w:sz="0" w:space="0" w:color="auto"/>
            <w:bottom w:val="none" w:sz="0" w:space="0" w:color="auto"/>
            <w:right w:val="none" w:sz="0" w:space="0" w:color="auto"/>
          </w:divBdr>
        </w:div>
      </w:divsChild>
    </w:div>
    <w:div w:id="508059933">
      <w:bodyDiv w:val="1"/>
      <w:marLeft w:val="0"/>
      <w:marRight w:val="0"/>
      <w:marTop w:val="0"/>
      <w:marBottom w:val="0"/>
      <w:divBdr>
        <w:top w:val="none" w:sz="0" w:space="0" w:color="auto"/>
        <w:left w:val="none" w:sz="0" w:space="0" w:color="auto"/>
        <w:bottom w:val="none" w:sz="0" w:space="0" w:color="auto"/>
        <w:right w:val="none" w:sz="0" w:space="0" w:color="auto"/>
      </w:divBdr>
    </w:div>
    <w:div w:id="510410955">
      <w:bodyDiv w:val="1"/>
      <w:marLeft w:val="0"/>
      <w:marRight w:val="0"/>
      <w:marTop w:val="0"/>
      <w:marBottom w:val="0"/>
      <w:divBdr>
        <w:top w:val="none" w:sz="0" w:space="0" w:color="auto"/>
        <w:left w:val="none" w:sz="0" w:space="0" w:color="auto"/>
        <w:bottom w:val="none" w:sz="0" w:space="0" w:color="auto"/>
        <w:right w:val="none" w:sz="0" w:space="0" w:color="auto"/>
      </w:divBdr>
      <w:divsChild>
        <w:div w:id="1795253346">
          <w:marLeft w:val="38"/>
          <w:marRight w:val="38"/>
          <w:marTop w:val="0"/>
          <w:marBottom w:val="240"/>
          <w:divBdr>
            <w:top w:val="none" w:sz="0" w:space="0" w:color="auto"/>
            <w:left w:val="none" w:sz="0" w:space="0" w:color="auto"/>
            <w:bottom w:val="none" w:sz="0" w:space="0" w:color="auto"/>
            <w:right w:val="none" w:sz="0" w:space="0" w:color="auto"/>
          </w:divBdr>
          <w:divsChild>
            <w:div w:id="198955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791365">
      <w:bodyDiv w:val="1"/>
      <w:marLeft w:val="0"/>
      <w:marRight w:val="0"/>
      <w:marTop w:val="0"/>
      <w:marBottom w:val="0"/>
      <w:divBdr>
        <w:top w:val="none" w:sz="0" w:space="0" w:color="auto"/>
        <w:left w:val="none" w:sz="0" w:space="0" w:color="auto"/>
        <w:bottom w:val="none" w:sz="0" w:space="0" w:color="auto"/>
        <w:right w:val="none" w:sz="0" w:space="0" w:color="auto"/>
      </w:divBdr>
      <w:divsChild>
        <w:div w:id="451439981">
          <w:marLeft w:val="0"/>
          <w:marRight w:val="0"/>
          <w:marTop w:val="0"/>
          <w:marBottom w:val="0"/>
          <w:divBdr>
            <w:top w:val="none" w:sz="0" w:space="0" w:color="auto"/>
            <w:left w:val="none" w:sz="0" w:space="0" w:color="auto"/>
            <w:bottom w:val="none" w:sz="0" w:space="0" w:color="auto"/>
            <w:right w:val="none" w:sz="0" w:space="0" w:color="auto"/>
          </w:divBdr>
        </w:div>
      </w:divsChild>
    </w:div>
    <w:div w:id="614100080">
      <w:bodyDiv w:val="1"/>
      <w:marLeft w:val="0"/>
      <w:marRight w:val="0"/>
      <w:marTop w:val="0"/>
      <w:marBottom w:val="0"/>
      <w:divBdr>
        <w:top w:val="none" w:sz="0" w:space="0" w:color="auto"/>
        <w:left w:val="none" w:sz="0" w:space="0" w:color="auto"/>
        <w:bottom w:val="none" w:sz="0" w:space="0" w:color="auto"/>
        <w:right w:val="none" w:sz="0" w:space="0" w:color="auto"/>
      </w:divBdr>
      <w:divsChild>
        <w:div w:id="775757867">
          <w:marLeft w:val="38"/>
          <w:marRight w:val="38"/>
          <w:marTop w:val="0"/>
          <w:marBottom w:val="240"/>
          <w:divBdr>
            <w:top w:val="none" w:sz="0" w:space="0" w:color="auto"/>
            <w:left w:val="none" w:sz="0" w:space="0" w:color="auto"/>
            <w:bottom w:val="none" w:sz="0" w:space="0" w:color="auto"/>
            <w:right w:val="none" w:sz="0" w:space="0" w:color="auto"/>
          </w:divBdr>
          <w:divsChild>
            <w:div w:id="181601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484829">
      <w:bodyDiv w:val="1"/>
      <w:marLeft w:val="0"/>
      <w:marRight w:val="0"/>
      <w:marTop w:val="0"/>
      <w:marBottom w:val="0"/>
      <w:divBdr>
        <w:top w:val="none" w:sz="0" w:space="0" w:color="auto"/>
        <w:left w:val="none" w:sz="0" w:space="0" w:color="auto"/>
        <w:bottom w:val="none" w:sz="0" w:space="0" w:color="auto"/>
        <w:right w:val="none" w:sz="0" w:space="0" w:color="auto"/>
      </w:divBdr>
      <w:divsChild>
        <w:div w:id="591012387">
          <w:marLeft w:val="38"/>
          <w:marRight w:val="38"/>
          <w:marTop w:val="0"/>
          <w:marBottom w:val="240"/>
          <w:divBdr>
            <w:top w:val="none" w:sz="0" w:space="0" w:color="auto"/>
            <w:left w:val="none" w:sz="0" w:space="0" w:color="auto"/>
            <w:bottom w:val="none" w:sz="0" w:space="0" w:color="auto"/>
            <w:right w:val="none" w:sz="0" w:space="0" w:color="auto"/>
          </w:divBdr>
          <w:divsChild>
            <w:div w:id="1166702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7050668">
      <w:bodyDiv w:val="1"/>
      <w:marLeft w:val="0"/>
      <w:marRight w:val="0"/>
      <w:marTop w:val="0"/>
      <w:marBottom w:val="0"/>
      <w:divBdr>
        <w:top w:val="none" w:sz="0" w:space="0" w:color="auto"/>
        <w:left w:val="none" w:sz="0" w:space="0" w:color="auto"/>
        <w:bottom w:val="none" w:sz="0" w:space="0" w:color="auto"/>
        <w:right w:val="none" w:sz="0" w:space="0" w:color="auto"/>
      </w:divBdr>
    </w:div>
    <w:div w:id="631135869">
      <w:bodyDiv w:val="1"/>
      <w:marLeft w:val="0"/>
      <w:marRight w:val="0"/>
      <w:marTop w:val="0"/>
      <w:marBottom w:val="0"/>
      <w:divBdr>
        <w:top w:val="none" w:sz="0" w:space="0" w:color="auto"/>
        <w:left w:val="none" w:sz="0" w:space="0" w:color="auto"/>
        <w:bottom w:val="none" w:sz="0" w:space="0" w:color="auto"/>
        <w:right w:val="none" w:sz="0" w:space="0" w:color="auto"/>
      </w:divBdr>
      <w:divsChild>
        <w:div w:id="1084687284">
          <w:marLeft w:val="38"/>
          <w:marRight w:val="38"/>
          <w:marTop w:val="0"/>
          <w:marBottom w:val="240"/>
          <w:divBdr>
            <w:top w:val="none" w:sz="0" w:space="0" w:color="auto"/>
            <w:left w:val="none" w:sz="0" w:space="0" w:color="auto"/>
            <w:bottom w:val="none" w:sz="0" w:space="0" w:color="auto"/>
            <w:right w:val="none" w:sz="0" w:space="0" w:color="auto"/>
          </w:divBdr>
          <w:divsChild>
            <w:div w:id="311909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060204">
      <w:bodyDiv w:val="1"/>
      <w:marLeft w:val="0"/>
      <w:marRight w:val="0"/>
      <w:marTop w:val="0"/>
      <w:marBottom w:val="0"/>
      <w:divBdr>
        <w:top w:val="none" w:sz="0" w:space="0" w:color="auto"/>
        <w:left w:val="none" w:sz="0" w:space="0" w:color="auto"/>
        <w:bottom w:val="none" w:sz="0" w:space="0" w:color="auto"/>
        <w:right w:val="none" w:sz="0" w:space="0" w:color="auto"/>
      </w:divBdr>
      <w:divsChild>
        <w:div w:id="530995657">
          <w:marLeft w:val="38"/>
          <w:marRight w:val="38"/>
          <w:marTop w:val="0"/>
          <w:marBottom w:val="240"/>
          <w:divBdr>
            <w:top w:val="none" w:sz="0" w:space="0" w:color="auto"/>
            <w:left w:val="none" w:sz="0" w:space="0" w:color="auto"/>
            <w:bottom w:val="none" w:sz="0" w:space="0" w:color="auto"/>
            <w:right w:val="none" w:sz="0" w:space="0" w:color="auto"/>
          </w:divBdr>
          <w:divsChild>
            <w:div w:id="1922717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462811">
      <w:bodyDiv w:val="1"/>
      <w:marLeft w:val="0"/>
      <w:marRight w:val="0"/>
      <w:marTop w:val="0"/>
      <w:marBottom w:val="0"/>
      <w:divBdr>
        <w:top w:val="none" w:sz="0" w:space="0" w:color="auto"/>
        <w:left w:val="none" w:sz="0" w:space="0" w:color="auto"/>
        <w:bottom w:val="none" w:sz="0" w:space="0" w:color="auto"/>
        <w:right w:val="none" w:sz="0" w:space="0" w:color="auto"/>
      </w:divBdr>
      <w:divsChild>
        <w:div w:id="1827016743">
          <w:marLeft w:val="38"/>
          <w:marRight w:val="38"/>
          <w:marTop w:val="0"/>
          <w:marBottom w:val="240"/>
          <w:divBdr>
            <w:top w:val="none" w:sz="0" w:space="0" w:color="auto"/>
            <w:left w:val="none" w:sz="0" w:space="0" w:color="auto"/>
            <w:bottom w:val="none" w:sz="0" w:space="0" w:color="auto"/>
            <w:right w:val="none" w:sz="0" w:space="0" w:color="auto"/>
          </w:divBdr>
          <w:divsChild>
            <w:div w:id="20953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503904">
      <w:bodyDiv w:val="1"/>
      <w:marLeft w:val="0"/>
      <w:marRight w:val="0"/>
      <w:marTop w:val="0"/>
      <w:marBottom w:val="0"/>
      <w:divBdr>
        <w:top w:val="none" w:sz="0" w:space="0" w:color="auto"/>
        <w:left w:val="none" w:sz="0" w:space="0" w:color="auto"/>
        <w:bottom w:val="none" w:sz="0" w:space="0" w:color="auto"/>
        <w:right w:val="none" w:sz="0" w:space="0" w:color="auto"/>
      </w:divBdr>
      <w:divsChild>
        <w:div w:id="1085302031">
          <w:marLeft w:val="53"/>
          <w:marRight w:val="53"/>
          <w:marTop w:val="0"/>
          <w:marBottom w:val="240"/>
          <w:divBdr>
            <w:top w:val="none" w:sz="0" w:space="0" w:color="auto"/>
            <w:left w:val="none" w:sz="0" w:space="0" w:color="auto"/>
            <w:bottom w:val="none" w:sz="0" w:space="0" w:color="auto"/>
            <w:right w:val="none" w:sz="0" w:space="0" w:color="auto"/>
          </w:divBdr>
          <w:divsChild>
            <w:div w:id="14162590">
              <w:marLeft w:val="0"/>
              <w:marRight w:val="0"/>
              <w:marTop w:val="0"/>
              <w:marBottom w:val="0"/>
              <w:divBdr>
                <w:top w:val="none" w:sz="0" w:space="0" w:color="auto"/>
                <w:left w:val="none" w:sz="0" w:space="0" w:color="auto"/>
                <w:bottom w:val="none" w:sz="0" w:space="0" w:color="auto"/>
                <w:right w:val="none" w:sz="0" w:space="0" w:color="auto"/>
              </w:divBdr>
            </w:div>
            <w:div w:id="62878591">
              <w:marLeft w:val="0"/>
              <w:marRight w:val="0"/>
              <w:marTop w:val="0"/>
              <w:marBottom w:val="0"/>
              <w:divBdr>
                <w:top w:val="none" w:sz="0" w:space="0" w:color="auto"/>
                <w:left w:val="none" w:sz="0" w:space="0" w:color="auto"/>
                <w:bottom w:val="none" w:sz="0" w:space="0" w:color="auto"/>
                <w:right w:val="none" w:sz="0" w:space="0" w:color="auto"/>
              </w:divBdr>
              <w:divsChild>
                <w:div w:id="307783971">
                  <w:marLeft w:val="0"/>
                  <w:marRight w:val="0"/>
                  <w:marTop w:val="0"/>
                  <w:marBottom w:val="0"/>
                  <w:divBdr>
                    <w:top w:val="none" w:sz="0" w:space="0" w:color="auto"/>
                    <w:left w:val="none" w:sz="0" w:space="0" w:color="auto"/>
                    <w:bottom w:val="none" w:sz="0" w:space="0" w:color="auto"/>
                    <w:right w:val="none" w:sz="0" w:space="0" w:color="auto"/>
                  </w:divBdr>
                </w:div>
                <w:div w:id="1066534696">
                  <w:marLeft w:val="0"/>
                  <w:marRight w:val="0"/>
                  <w:marTop w:val="0"/>
                  <w:marBottom w:val="0"/>
                  <w:divBdr>
                    <w:top w:val="none" w:sz="0" w:space="0" w:color="auto"/>
                    <w:left w:val="none" w:sz="0" w:space="0" w:color="auto"/>
                    <w:bottom w:val="none" w:sz="0" w:space="0" w:color="auto"/>
                    <w:right w:val="none" w:sz="0" w:space="0" w:color="auto"/>
                  </w:divBdr>
                </w:div>
              </w:divsChild>
            </w:div>
            <w:div w:id="123811937">
              <w:marLeft w:val="0"/>
              <w:marRight w:val="0"/>
              <w:marTop w:val="0"/>
              <w:marBottom w:val="0"/>
              <w:divBdr>
                <w:top w:val="none" w:sz="0" w:space="0" w:color="auto"/>
                <w:left w:val="none" w:sz="0" w:space="0" w:color="auto"/>
                <w:bottom w:val="none" w:sz="0" w:space="0" w:color="auto"/>
                <w:right w:val="none" w:sz="0" w:space="0" w:color="auto"/>
              </w:divBdr>
              <w:divsChild>
                <w:div w:id="333456452">
                  <w:marLeft w:val="0"/>
                  <w:marRight w:val="0"/>
                  <w:marTop w:val="0"/>
                  <w:marBottom w:val="0"/>
                  <w:divBdr>
                    <w:top w:val="none" w:sz="0" w:space="0" w:color="auto"/>
                    <w:left w:val="none" w:sz="0" w:space="0" w:color="auto"/>
                    <w:bottom w:val="none" w:sz="0" w:space="0" w:color="auto"/>
                    <w:right w:val="none" w:sz="0" w:space="0" w:color="auto"/>
                  </w:divBdr>
                </w:div>
                <w:div w:id="1685664498">
                  <w:marLeft w:val="0"/>
                  <w:marRight w:val="0"/>
                  <w:marTop w:val="0"/>
                  <w:marBottom w:val="0"/>
                  <w:divBdr>
                    <w:top w:val="none" w:sz="0" w:space="0" w:color="auto"/>
                    <w:left w:val="none" w:sz="0" w:space="0" w:color="auto"/>
                    <w:bottom w:val="none" w:sz="0" w:space="0" w:color="auto"/>
                    <w:right w:val="none" w:sz="0" w:space="0" w:color="auto"/>
                  </w:divBdr>
                </w:div>
              </w:divsChild>
            </w:div>
            <w:div w:id="281570953">
              <w:marLeft w:val="0"/>
              <w:marRight w:val="0"/>
              <w:marTop w:val="0"/>
              <w:marBottom w:val="0"/>
              <w:divBdr>
                <w:top w:val="none" w:sz="0" w:space="0" w:color="auto"/>
                <w:left w:val="none" w:sz="0" w:space="0" w:color="auto"/>
                <w:bottom w:val="none" w:sz="0" w:space="0" w:color="auto"/>
                <w:right w:val="none" w:sz="0" w:space="0" w:color="auto"/>
              </w:divBdr>
              <w:divsChild>
                <w:div w:id="222569455">
                  <w:marLeft w:val="0"/>
                  <w:marRight w:val="0"/>
                  <w:marTop w:val="0"/>
                  <w:marBottom w:val="0"/>
                  <w:divBdr>
                    <w:top w:val="none" w:sz="0" w:space="0" w:color="auto"/>
                    <w:left w:val="none" w:sz="0" w:space="0" w:color="auto"/>
                    <w:bottom w:val="none" w:sz="0" w:space="0" w:color="auto"/>
                    <w:right w:val="none" w:sz="0" w:space="0" w:color="auto"/>
                  </w:divBdr>
                </w:div>
                <w:div w:id="293489359">
                  <w:marLeft w:val="0"/>
                  <w:marRight w:val="0"/>
                  <w:marTop w:val="0"/>
                  <w:marBottom w:val="0"/>
                  <w:divBdr>
                    <w:top w:val="none" w:sz="0" w:space="0" w:color="auto"/>
                    <w:left w:val="none" w:sz="0" w:space="0" w:color="auto"/>
                    <w:bottom w:val="none" w:sz="0" w:space="0" w:color="auto"/>
                    <w:right w:val="none" w:sz="0" w:space="0" w:color="auto"/>
                  </w:divBdr>
                </w:div>
              </w:divsChild>
            </w:div>
            <w:div w:id="571889869">
              <w:marLeft w:val="0"/>
              <w:marRight w:val="0"/>
              <w:marTop w:val="0"/>
              <w:marBottom w:val="0"/>
              <w:divBdr>
                <w:top w:val="none" w:sz="0" w:space="0" w:color="auto"/>
                <w:left w:val="none" w:sz="0" w:space="0" w:color="auto"/>
                <w:bottom w:val="none" w:sz="0" w:space="0" w:color="auto"/>
                <w:right w:val="none" w:sz="0" w:space="0" w:color="auto"/>
              </w:divBdr>
            </w:div>
            <w:div w:id="610623009">
              <w:marLeft w:val="0"/>
              <w:marRight w:val="0"/>
              <w:marTop w:val="0"/>
              <w:marBottom w:val="0"/>
              <w:divBdr>
                <w:top w:val="none" w:sz="0" w:space="0" w:color="auto"/>
                <w:left w:val="none" w:sz="0" w:space="0" w:color="auto"/>
                <w:bottom w:val="none" w:sz="0" w:space="0" w:color="auto"/>
                <w:right w:val="none" w:sz="0" w:space="0" w:color="auto"/>
              </w:divBdr>
            </w:div>
            <w:div w:id="616528203">
              <w:marLeft w:val="0"/>
              <w:marRight w:val="0"/>
              <w:marTop w:val="0"/>
              <w:marBottom w:val="0"/>
              <w:divBdr>
                <w:top w:val="none" w:sz="0" w:space="0" w:color="auto"/>
                <w:left w:val="none" w:sz="0" w:space="0" w:color="auto"/>
                <w:bottom w:val="none" w:sz="0" w:space="0" w:color="auto"/>
                <w:right w:val="none" w:sz="0" w:space="0" w:color="auto"/>
              </w:divBdr>
            </w:div>
            <w:div w:id="628165764">
              <w:marLeft w:val="0"/>
              <w:marRight w:val="0"/>
              <w:marTop w:val="0"/>
              <w:marBottom w:val="0"/>
              <w:divBdr>
                <w:top w:val="none" w:sz="0" w:space="0" w:color="auto"/>
                <w:left w:val="none" w:sz="0" w:space="0" w:color="auto"/>
                <w:bottom w:val="none" w:sz="0" w:space="0" w:color="auto"/>
                <w:right w:val="none" w:sz="0" w:space="0" w:color="auto"/>
              </w:divBdr>
              <w:divsChild>
                <w:div w:id="1519545282">
                  <w:marLeft w:val="0"/>
                  <w:marRight w:val="0"/>
                  <w:marTop w:val="0"/>
                  <w:marBottom w:val="0"/>
                  <w:divBdr>
                    <w:top w:val="none" w:sz="0" w:space="0" w:color="auto"/>
                    <w:left w:val="none" w:sz="0" w:space="0" w:color="auto"/>
                    <w:bottom w:val="none" w:sz="0" w:space="0" w:color="auto"/>
                    <w:right w:val="none" w:sz="0" w:space="0" w:color="auto"/>
                  </w:divBdr>
                </w:div>
                <w:div w:id="1519851744">
                  <w:marLeft w:val="0"/>
                  <w:marRight w:val="0"/>
                  <w:marTop w:val="0"/>
                  <w:marBottom w:val="0"/>
                  <w:divBdr>
                    <w:top w:val="none" w:sz="0" w:space="0" w:color="auto"/>
                    <w:left w:val="none" w:sz="0" w:space="0" w:color="auto"/>
                    <w:bottom w:val="none" w:sz="0" w:space="0" w:color="auto"/>
                    <w:right w:val="none" w:sz="0" w:space="0" w:color="auto"/>
                  </w:divBdr>
                </w:div>
              </w:divsChild>
            </w:div>
            <w:div w:id="674263448">
              <w:marLeft w:val="0"/>
              <w:marRight w:val="0"/>
              <w:marTop w:val="0"/>
              <w:marBottom w:val="0"/>
              <w:divBdr>
                <w:top w:val="none" w:sz="0" w:space="0" w:color="auto"/>
                <w:left w:val="none" w:sz="0" w:space="0" w:color="auto"/>
                <w:bottom w:val="none" w:sz="0" w:space="0" w:color="auto"/>
                <w:right w:val="none" w:sz="0" w:space="0" w:color="auto"/>
              </w:divBdr>
              <w:divsChild>
                <w:div w:id="432945834">
                  <w:marLeft w:val="0"/>
                  <w:marRight w:val="0"/>
                  <w:marTop w:val="0"/>
                  <w:marBottom w:val="0"/>
                  <w:divBdr>
                    <w:top w:val="none" w:sz="0" w:space="0" w:color="auto"/>
                    <w:left w:val="none" w:sz="0" w:space="0" w:color="auto"/>
                    <w:bottom w:val="none" w:sz="0" w:space="0" w:color="auto"/>
                    <w:right w:val="none" w:sz="0" w:space="0" w:color="auto"/>
                  </w:divBdr>
                </w:div>
                <w:div w:id="798765053">
                  <w:marLeft w:val="0"/>
                  <w:marRight w:val="0"/>
                  <w:marTop w:val="0"/>
                  <w:marBottom w:val="0"/>
                  <w:divBdr>
                    <w:top w:val="none" w:sz="0" w:space="0" w:color="auto"/>
                    <w:left w:val="none" w:sz="0" w:space="0" w:color="auto"/>
                    <w:bottom w:val="none" w:sz="0" w:space="0" w:color="auto"/>
                    <w:right w:val="none" w:sz="0" w:space="0" w:color="auto"/>
                  </w:divBdr>
                </w:div>
              </w:divsChild>
            </w:div>
            <w:div w:id="690182101">
              <w:marLeft w:val="0"/>
              <w:marRight w:val="0"/>
              <w:marTop w:val="0"/>
              <w:marBottom w:val="0"/>
              <w:divBdr>
                <w:top w:val="none" w:sz="0" w:space="0" w:color="auto"/>
                <w:left w:val="none" w:sz="0" w:space="0" w:color="auto"/>
                <w:bottom w:val="none" w:sz="0" w:space="0" w:color="auto"/>
                <w:right w:val="none" w:sz="0" w:space="0" w:color="auto"/>
              </w:divBdr>
            </w:div>
            <w:div w:id="856846449">
              <w:marLeft w:val="0"/>
              <w:marRight w:val="0"/>
              <w:marTop w:val="0"/>
              <w:marBottom w:val="0"/>
              <w:divBdr>
                <w:top w:val="none" w:sz="0" w:space="0" w:color="auto"/>
                <w:left w:val="none" w:sz="0" w:space="0" w:color="auto"/>
                <w:bottom w:val="none" w:sz="0" w:space="0" w:color="auto"/>
                <w:right w:val="none" w:sz="0" w:space="0" w:color="auto"/>
              </w:divBdr>
            </w:div>
            <w:div w:id="964626338">
              <w:marLeft w:val="0"/>
              <w:marRight w:val="0"/>
              <w:marTop w:val="0"/>
              <w:marBottom w:val="0"/>
              <w:divBdr>
                <w:top w:val="none" w:sz="0" w:space="0" w:color="auto"/>
                <w:left w:val="none" w:sz="0" w:space="0" w:color="auto"/>
                <w:bottom w:val="none" w:sz="0" w:space="0" w:color="auto"/>
                <w:right w:val="none" w:sz="0" w:space="0" w:color="auto"/>
              </w:divBdr>
              <w:divsChild>
                <w:div w:id="1225457765">
                  <w:marLeft w:val="0"/>
                  <w:marRight w:val="0"/>
                  <w:marTop w:val="0"/>
                  <w:marBottom w:val="0"/>
                  <w:divBdr>
                    <w:top w:val="none" w:sz="0" w:space="0" w:color="auto"/>
                    <w:left w:val="none" w:sz="0" w:space="0" w:color="auto"/>
                    <w:bottom w:val="none" w:sz="0" w:space="0" w:color="auto"/>
                    <w:right w:val="none" w:sz="0" w:space="0" w:color="auto"/>
                  </w:divBdr>
                </w:div>
                <w:div w:id="1702050125">
                  <w:marLeft w:val="0"/>
                  <w:marRight w:val="0"/>
                  <w:marTop w:val="0"/>
                  <w:marBottom w:val="0"/>
                  <w:divBdr>
                    <w:top w:val="none" w:sz="0" w:space="0" w:color="auto"/>
                    <w:left w:val="none" w:sz="0" w:space="0" w:color="auto"/>
                    <w:bottom w:val="none" w:sz="0" w:space="0" w:color="auto"/>
                    <w:right w:val="none" w:sz="0" w:space="0" w:color="auto"/>
                  </w:divBdr>
                </w:div>
              </w:divsChild>
            </w:div>
            <w:div w:id="1008871215">
              <w:marLeft w:val="0"/>
              <w:marRight w:val="0"/>
              <w:marTop w:val="0"/>
              <w:marBottom w:val="0"/>
              <w:divBdr>
                <w:top w:val="none" w:sz="0" w:space="0" w:color="auto"/>
                <w:left w:val="none" w:sz="0" w:space="0" w:color="auto"/>
                <w:bottom w:val="none" w:sz="0" w:space="0" w:color="auto"/>
                <w:right w:val="none" w:sz="0" w:space="0" w:color="auto"/>
              </w:divBdr>
              <w:divsChild>
                <w:div w:id="152993108">
                  <w:marLeft w:val="0"/>
                  <w:marRight w:val="0"/>
                  <w:marTop w:val="0"/>
                  <w:marBottom w:val="0"/>
                  <w:divBdr>
                    <w:top w:val="none" w:sz="0" w:space="0" w:color="auto"/>
                    <w:left w:val="none" w:sz="0" w:space="0" w:color="auto"/>
                    <w:bottom w:val="none" w:sz="0" w:space="0" w:color="auto"/>
                    <w:right w:val="none" w:sz="0" w:space="0" w:color="auto"/>
                  </w:divBdr>
                </w:div>
                <w:div w:id="770706276">
                  <w:marLeft w:val="0"/>
                  <w:marRight w:val="0"/>
                  <w:marTop w:val="0"/>
                  <w:marBottom w:val="0"/>
                  <w:divBdr>
                    <w:top w:val="none" w:sz="0" w:space="0" w:color="auto"/>
                    <w:left w:val="none" w:sz="0" w:space="0" w:color="auto"/>
                    <w:bottom w:val="none" w:sz="0" w:space="0" w:color="auto"/>
                    <w:right w:val="none" w:sz="0" w:space="0" w:color="auto"/>
                  </w:divBdr>
                </w:div>
              </w:divsChild>
            </w:div>
            <w:div w:id="1068960491">
              <w:marLeft w:val="0"/>
              <w:marRight w:val="0"/>
              <w:marTop w:val="0"/>
              <w:marBottom w:val="0"/>
              <w:divBdr>
                <w:top w:val="none" w:sz="0" w:space="0" w:color="auto"/>
                <w:left w:val="none" w:sz="0" w:space="0" w:color="auto"/>
                <w:bottom w:val="none" w:sz="0" w:space="0" w:color="auto"/>
                <w:right w:val="none" w:sz="0" w:space="0" w:color="auto"/>
              </w:divBdr>
            </w:div>
            <w:div w:id="1078402764">
              <w:marLeft w:val="0"/>
              <w:marRight w:val="0"/>
              <w:marTop w:val="0"/>
              <w:marBottom w:val="0"/>
              <w:divBdr>
                <w:top w:val="none" w:sz="0" w:space="0" w:color="auto"/>
                <w:left w:val="none" w:sz="0" w:space="0" w:color="auto"/>
                <w:bottom w:val="none" w:sz="0" w:space="0" w:color="auto"/>
                <w:right w:val="none" w:sz="0" w:space="0" w:color="auto"/>
              </w:divBdr>
            </w:div>
            <w:div w:id="1197619997">
              <w:marLeft w:val="0"/>
              <w:marRight w:val="0"/>
              <w:marTop w:val="0"/>
              <w:marBottom w:val="0"/>
              <w:divBdr>
                <w:top w:val="none" w:sz="0" w:space="0" w:color="auto"/>
                <w:left w:val="none" w:sz="0" w:space="0" w:color="auto"/>
                <w:bottom w:val="none" w:sz="0" w:space="0" w:color="auto"/>
                <w:right w:val="none" w:sz="0" w:space="0" w:color="auto"/>
              </w:divBdr>
              <w:divsChild>
                <w:div w:id="305211500">
                  <w:marLeft w:val="0"/>
                  <w:marRight w:val="0"/>
                  <w:marTop w:val="0"/>
                  <w:marBottom w:val="0"/>
                  <w:divBdr>
                    <w:top w:val="none" w:sz="0" w:space="0" w:color="auto"/>
                    <w:left w:val="none" w:sz="0" w:space="0" w:color="auto"/>
                    <w:bottom w:val="none" w:sz="0" w:space="0" w:color="auto"/>
                    <w:right w:val="none" w:sz="0" w:space="0" w:color="auto"/>
                  </w:divBdr>
                </w:div>
                <w:div w:id="457457479">
                  <w:marLeft w:val="0"/>
                  <w:marRight w:val="0"/>
                  <w:marTop w:val="0"/>
                  <w:marBottom w:val="0"/>
                  <w:divBdr>
                    <w:top w:val="none" w:sz="0" w:space="0" w:color="auto"/>
                    <w:left w:val="none" w:sz="0" w:space="0" w:color="auto"/>
                    <w:bottom w:val="none" w:sz="0" w:space="0" w:color="auto"/>
                    <w:right w:val="none" w:sz="0" w:space="0" w:color="auto"/>
                  </w:divBdr>
                </w:div>
              </w:divsChild>
            </w:div>
            <w:div w:id="1229267743">
              <w:marLeft w:val="0"/>
              <w:marRight w:val="0"/>
              <w:marTop w:val="0"/>
              <w:marBottom w:val="0"/>
              <w:divBdr>
                <w:top w:val="none" w:sz="0" w:space="0" w:color="auto"/>
                <w:left w:val="none" w:sz="0" w:space="0" w:color="auto"/>
                <w:bottom w:val="none" w:sz="0" w:space="0" w:color="auto"/>
                <w:right w:val="none" w:sz="0" w:space="0" w:color="auto"/>
              </w:divBdr>
            </w:div>
            <w:div w:id="1270164154">
              <w:marLeft w:val="0"/>
              <w:marRight w:val="0"/>
              <w:marTop w:val="0"/>
              <w:marBottom w:val="0"/>
              <w:divBdr>
                <w:top w:val="none" w:sz="0" w:space="0" w:color="auto"/>
                <w:left w:val="none" w:sz="0" w:space="0" w:color="auto"/>
                <w:bottom w:val="none" w:sz="0" w:space="0" w:color="auto"/>
                <w:right w:val="none" w:sz="0" w:space="0" w:color="auto"/>
              </w:divBdr>
              <w:divsChild>
                <w:div w:id="1699160639">
                  <w:marLeft w:val="0"/>
                  <w:marRight w:val="0"/>
                  <w:marTop w:val="0"/>
                  <w:marBottom w:val="0"/>
                  <w:divBdr>
                    <w:top w:val="none" w:sz="0" w:space="0" w:color="auto"/>
                    <w:left w:val="none" w:sz="0" w:space="0" w:color="auto"/>
                    <w:bottom w:val="none" w:sz="0" w:space="0" w:color="auto"/>
                    <w:right w:val="none" w:sz="0" w:space="0" w:color="auto"/>
                  </w:divBdr>
                </w:div>
                <w:div w:id="1768386060">
                  <w:marLeft w:val="0"/>
                  <w:marRight w:val="0"/>
                  <w:marTop w:val="0"/>
                  <w:marBottom w:val="0"/>
                  <w:divBdr>
                    <w:top w:val="none" w:sz="0" w:space="0" w:color="auto"/>
                    <w:left w:val="none" w:sz="0" w:space="0" w:color="auto"/>
                    <w:bottom w:val="none" w:sz="0" w:space="0" w:color="auto"/>
                    <w:right w:val="none" w:sz="0" w:space="0" w:color="auto"/>
                  </w:divBdr>
                </w:div>
              </w:divsChild>
            </w:div>
            <w:div w:id="1342312403">
              <w:marLeft w:val="0"/>
              <w:marRight w:val="0"/>
              <w:marTop w:val="0"/>
              <w:marBottom w:val="0"/>
              <w:divBdr>
                <w:top w:val="none" w:sz="0" w:space="0" w:color="auto"/>
                <w:left w:val="none" w:sz="0" w:space="0" w:color="auto"/>
                <w:bottom w:val="none" w:sz="0" w:space="0" w:color="auto"/>
                <w:right w:val="none" w:sz="0" w:space="0" w:color="auto"/>
              </w:divBdr>
            </w:div>
            <w:div w:id="1428503985">
              <w:marLeft w:val="0"/>
              <w:marRight w:val="0"/>
              <w:marTop w:val="0"/>
              <w:marBottom w:val="0"/>
              <w:divBdr>
                <w:top w:val="none" w:sz="0" w:space="0" w:color="auto"/>
                <w:left w:val="none" w:sz="0" w:space="0" w:color="auto"/>
                <w:bottom w:val="none" w:sz="0" w:space="0" w:color="auto"/>
                <w:right w:val="none" w:sz="0" w:space="0" w:color="auto"/>
              </w:divBdr>
              <w:divsChild>
                <w:div w:id="1874266876">
                  <w:marLeft w:val="0"/>
                  <w:marRight w:val="0"/>
                  <w:marTop w:val="0"/>
                  <w:marBottom w:val="0"/>
                  <w:divBdr>
                    <w:top w:val="none" w:sz="0" w:space="0" w:color="auto"/>
                    <w:left w:val="none" w:sz="0" w:space="0" w:color="auto"/>
                    <w:bottom w:val="none" w:sz="0" w:space="0" w:color="auto"/>
                    <w:right w:val="none" w:sz="0" w:space="0" w:color="auto"/>
                  </w:divBdr>
                </w:div>
                <w:div w:id="2111048673">
                  <w:marLeft w:val="0"/>
                  <w:marRight w:val="0"/>
                  <w:marTop w:val="0"/>
                  <w:marBottom w:val="0"/>
                  <w:divBdr>
                    <w:top w:val="none" w:sz="0" w:space="0" w:color="auto"/>
                    <w:left w:val="none" w:sz="0" w:space="0" w:color="auto"/>
                    <w:bottom w:val="none" w:sz="0" w:space="0" w:color="auto"/>
                    <w:right w:val="none" w:sz="0" w:space="0" w:color="auto"/>
                  </w:divBdr>
                </w:div>
              </w:divsChild>
            </w:div>
            <w:div w:id="1431391285">
              <w:marLeft w:val="0"/>
              <w:marRight w:val="0"/>
              <w:marTop w:val="0"/>
              <w:marBottom w:val="0"/>
              <w:divBdr>
                <w:top w:val="none" w:sz="0" w:space="0" w:color="auto"/>
                <w:left w:val="none" w:sz="0" w:space="0" w:color="auto"/>
                <w:bottom w:val="none" w:sz="0" w:space="0" w:color="auto"/>
                <w:right w:val="none" w:sz="0" w:space="0" w:color="auto"/>
              </w:divBdr>
            </w:div>
            <w:div w:id="1480727572">
              <w:marLeft w:val="0"/>
              <w:marRight w:val="0"/>
              <w:marTop w:val="0"/>
              <w:marBottom w:val="0"/>
              <w:divBdr>
                <w:top w:val="none" w:sz="0" w:space="0" w:color="auto"/>
                <w:left w:val="none" w:sz="0" w:space="0" w:color="auto"/>
                <w:bottom w:val="none" w:sz="0" w:space="0" w:color="auto"/>
                <w:right w:val="none" w:sz="0" w:space="0" w:color="auto"/>
              </w:divBdr>
              <w:divsChild>
                <w:div w:id="418717864">
                  <w:marLeft w:val="0"/>
                  <w:marRight w:val="0"/>
                  <w:marTop w:val="0"/>
                  <w:marBottom w:val="0"/>
                  <w:divBdr>
                    <w:top w:val="none" w:sz="0" w:space="0" w:color="auto"/>
                    <w:left w:val="none" w:sz="0" w:space="0" w:color="auto"/>
                    <w:bottom w:val="none" w:sz="0" w:space="0" w:color="auto"/>
                    <w:right w:val="none" w:sz="0" w:space="0" w:color="auto"/>
                  </w:divBdr>
                </w:div>
                <w:div w:id="959650098">
                  <w:marLeft w:val="0"/>
                  <w:marRight w:val="0"/>
                  <w:marTop w:val="0"/>
                  <w:marBottom w:val="0"/>
                  <w:divBdr>
                    <w:top w:val="none" w:sz="0" w:space="0" w:color="auto"/>
                    <w:left w:val="none" w:sz="0" w:space="0" w:color="auto"/>
                    <w:bottom w:val="none" w:sz="0" w:space="0" w:color="auto"/>
                    <w:right w:val="none" w:sz="0" w:space="0" w:color="auto"/>
                  </w:divBdr>
                </w:div>
              </w:divsChild>
            </w:div>
            <w:div w:id="1596205526">
              <w:marLeft w:val="0"/>
              <w:marRight w:val="0"/>
              <w:marTop w:val="0"/>
              <w:marBottom w:val="0"/>
              <w:divBdr>
                <w:top w:val="none" w:sz="0" w:space="0" w:color="auto"/>
                <w:left w:val="none" w:sz="0" w:space="0" w:color="auto"/>
                <w:bottom w:val="none" w:sz="0" w:space="0" w:color="auto"/>
                <w:right w:val="none" w:sz="0" w:space="0" w:color="auto"/>
              </w:divBdr>
              <w:divsChild>
                <w:div w:id="1376345904">
                  <w:marLeft w:val="0"/>
                  <w:marRight w:val="0"/>
                  <w:marTop w:val="0"/>
                  <w:marBottom w:val="0"/>
                  <w:divBdr>
                    <w:top w:val="none" w:sz="0" w:space="0" w:color="auto"/>
                    <w:left w:val="none" w:sz="0" w:space="0" w:color="auto"/>
                    <w:bottom w:val="none" w:sz="0" w:space="0" w:color="auto"/>
                    <w:right w:val="none" w:sz="0" w:space="0" w:color="auto"/>
                  </w:divBdr>
                </w:div>
                <w:div w:id="1797984256">
                  <w:marLeft w:val="0"/>
                  <w:marRight w:val="0"/>
                  <w:marTop w:val="0"/>
                  <w:marBottom w:val="0"/>
                  <w:divBdr>
                    <w:top w:val="none" w:sz="0" w:space="0" w:color="auto"/>
                    <w:left w:val="none" w:sz="0" w:space="0" w:color="auto"/>
                    <w:bottom w:val="none" w:sz="0" w:space="0" w:color="auto"/>
                    <w:right w:val="none" w:sz="0" w:space="0" w:color="auto"/>
                  </w:divBdr>
                </w:div>
              </w:divsChild>
            </w:div>
            <w:div w:id="1740664347">
              <w:marLeft w:val="0"/>
              <w:marRight w:val="0"/>
              <w:marTop w:val="0"/>
              <w:marBottom w:val="0"/>
              <w:divBdr>
                <w:top w:val="none" w:sz="0" w:space="0" w:color="auto"/>
                <w:left w:val="none" w:sz="0" w:space="0" w:color="auto"/>
                <w:bottom w:val="none" w:sz="0" w:space="0" w:color="auto"/>
                <w:right w:val="none" w:sz="0" w:space="0" w:color="auto"/>
              </w:divBdr>
            </w:div>
            <w:div w:id="1775436627">
              <w:marLeft w:val="0"/>
              <w:marRight w:val="0"/>
              <w:marTop w:val="0"/>
              <w:marBottom w:val="0"/>
              <w:divBdr>
                <w:top w:val="none" w:sz="0" w:space="0" w:color="auto"/>
                <w:left w:val="none" w:sz="0" w:space="0" w:color="auto"/>
                <w:bottom w:val="none" w:sz="0" w:space="0" w:color="auto"/>
                <w:right w:val="none" w:sz="0" w:space="0" w:color="auto"/>
              </w:divBdr>
              <w:divsChild>
                <w:div w:id="938176092">
                  <w:marLeft w:val="0"/>
                  <w:marRight w:val="0"/>
                  <w:marTop w:val="0"/>
                  <w:marBottom w:val="0"/>
                  <w:divBdr>
                    <w:top w:val="none" w:sz="0" w:space="0" w:color="auto"/>
                    <w:left w:val="none" w:sz="0" w:space="0" w:color="auto"/>
                    <w:bottom w:val="none" w:sz="0" w:space="0" w:color="auto"/>
                    <w:right w:val="none" w:sz="0" w:space="0" w:color="auto"/>
                  </w:divBdr>
                </w:div>
                <w:div w:id="1275945575">
                  <w:marLeft w:val="0"/>
                  <w:marRight w:val="0"/>
                  <w:marTop w:val="0"/>
                  <w:marBottom w:val="0"/>
                  <w:divBdr>
                    <w:top w:val="none" w:sz="0" w:space="0" w:color="auto"/>
                    <w:left w:val="none" w:sz="0" w:space="0" w:color="auto"/>
                    <w:bottom w:val="none" w:sz="0" w:space="0" w:color="auto"/>
                    <w:right w:val="none" w:sz="0" w:space="0" w:color="auto"/>
                  </w:divBdr>
                </w:div>
              </w:divsChild>
            </w:div>
            <w:div w:id="1816800978">
              <w:marLeft w:val="0"/>
              <w:marRight w:val="0"/>
              <w:marTop w:val="0"/>
              <w:marBottom w:val="0"/>
              <w:divBdr>
                <w:top w:val="none" w:sz="0" w:space="0" w:color="auto"/>
                <w:left w:val="none" w:sz="0" w:space="0" w:color="auto"/>
                <w:bottom w:val="none" w:sz="0" w:space="0" w:color="auto"/>
                <w:right w:val="none" w:sz="0" w:space="0" w:color="auto"/>
              </w:divBdr>
            </w:div>
            <w:div w:id="1882092036">
              <w:marLeft w:val="0"/>
              <w:marRight w:val="0"/>
              <w:marTop w:val="0"/>
              <w:marBottom w:val="0"/>
              <w:divBdr>
                <w:top w:val="none" w:sz="0" w:space="0" w:color="auto"/>
                <w:left w:val="none" w:sz="0" w:space="0" w:color="auto"/>
                <w:bottom w:val="none" w:sz="0" w:space="0" w:color="auto"/>
                <w:right w:val="none" w:sz="0" w:space="0" w:color="auto"/>
              </w:divBdr>
              <w:divsChild>
                <w:div w:id="168448849">
                  <w:marLeft w:val="0"/>
                  <w:marRight w:val="0"/>
                  <w:marTop w:val="0"/>
                  <w:marBottom w:val="0"/>
                  <w:divBdr>
                    <w:top w:val="none" w:sz="0" w:space="0" w:color="auto"/>
                    <w:left w:val="none" w:sz="0" w:space="0" w:color="auto"/>
                    <w:bottom w:val="none" w:sz="0" w:space="0" w:color="auto"/>
                    <w:right w:val="none" w:sz="0" w:space="0" w:color="auto"/>
                  </w:divBdr>
                </w:div>
                <w:div w:id="1477724398">
                  <w:marLeft w:val="0"/>
                  <w:marRight w:val="0"/>
                  <w:marTop w:val="0"/>
                  <w:marBottom w:val="0"/>
                  <w:divBdr>
                    <w:top w:val="none" w:sz="0" w:space="0" w:color="auto"/>
                    <w:left w:val="none" w:sz="0" w:space="0" w:color="auto"/>
                    <w:bottom w:val="none" w:sz="0" w:space="0" w:color="auto"/>
                    <w:right w:val="none" w:sz="0" w:space="0" w:color="auto"/>
                  </w:divBdr>
                </w:div>
              </w:divsChild>
            </w:div>
            <w:div w:id="1945335951">
              <w:marLeft w:val="0"/>
              <w:marRight w:val="0"/>
              <w:marTop w:val="0"/>
              <w:marBottom w:val="0"/>
              <w:divBdr>
                <w:top w:val="none" w:sz="0" w:space="0" w:color="auto"/>
                <w:left w:val="none" w:sz="0" w:space="0" w:color="auto"/>
                <w:bottom w:val="none" w:sz="0" w:space="0" w:color="auto"/>
                <w:right w:val="none" w:sz="0" w:space="0" w:color="auto"/>
              </w:divBdr>
              <w:divsChild>
                <w:div w:id="434834690">
                  <w:marLeft w:val="0"/>
                  <w:marRight w:val="0"/>
                  <w:marTop w:val="0"/>
                  <w:marBottom w:val="0"/>
                  <w:divBdr>
                    <w:top w:val="none" w:sz="0" w:space="0" w:color="auto"/>
                    <w:left w:val="none" w:sz="0" w:space="0" w:color="auto"/>
                    <w:bottom w:val="none" w:sz="0" w:space="0" w:color="auto"/>
                    <w:right w:val="none" w:sz="0" w:space="0" w:color="auto"/>
                  </w:divBdr>
                </w:div>
                <w:div w:id="580220035">
                  <w:marLeft w:val="0"/>
                  <w:marRight w:val="0"/>
                  <w:marTop w:val="0"/>
                  <w:marBottom w:val="0"/>
                  <w:divBdr>
                    <w:top w:val="none" w:sz="0" w:space="0" w:color="auto"/>
                    <w:left w:val="none" w:sz="0" w:space="0" w:color="auto"/>
                    <w:bottom w:val="none" w:sz="0" w:space="0" w:color="auto"/>
                    <w:right w:val="none" w:sz="0" w:space="0" w:color="auto"/>
                  </w:divBdr>
                </w:div>
              </w:divsChild>
            </w:div>
            <w:div w:id="1982073783">
              <w:marLeft w:val="0"/>
              <w:marRight w:val="0"/>
              <w:marTop w:val="0"/>
              <w:marBottom w:val="0"/>
              <w:divBdr>
                <w:top w:val="none" w:sz="0" w:space="0" w:color="auto"/>
                <w:left w:val="none" w:sz="0" w:space="0" w:color="auto"/>
                <w:bottom w:val="none" w:sz="0" w:space="0" w:color="auto"/>
                <w:right w:val="none" w:sz="0" w:space="0" w:color="auto"/>
              </w:divBdr>
              <w:divsChild>
                <w:div w:id="286814497">
                  <w:marLeft w:val="0"/>
                  <w:marRight w:val="0"/>
                  <w:marTop w:val="0"/>
                  <w:marBottom w:val="0"/>
                  <w:divBdr>
                    <w:top w:val="none" w:sz="0" w:space="0" w:color="auto"/>
                    <w:left w:val="none" w:sz="0" w:space="0" w:color="auto"/>
                    <w:bottom w:val="none" w:sz="0" w:space="0" w:color="auto"/>
                    <w:right w:val="none" w:sz="0" w:space="0" w:color="auto"/>
                  </w:divBdr>
                </w:div>
                <w:div w:id="830220888">
                  <w:marLeft w:val="0"/>
                  <w:marRight w:val="0"/>
                  <w:marTop w:val="0"/>
                  <w:marBottom w:val="0"/>
                  <w:divBdr>
                    <w:top w:val="none" w:sz="0" w:space="0" w:color="auto"/>
                    <w:left w:val="none" w:sz="0" w:space="0" w:color="auto"/>
                    <w:bottom w:val="none" w:sz="0" w:space="0" w:color="auto"/>
                    <w:right w:val="none" w:sz="0" w:space="0" w:color="auto"/>
                  </w:divBdr>
                </w:div>
              </w:divsChild>
            </w:div>
            <w:div w:id="2048870883">
              <w:marLeft w:val="0"/>
              <w:marRight w:val="0"/>
              <w:marTop w:val="0"/>
              <w:marBottom w:val="0"/>
              <w:divBdr>
                <w:top w:val="none" w:sz="0" w:space="0" w:color="auto"/>
                <w:left w:val="none" w:sz="0" w:space="0" w:color="auto"/>
                <w:bottom w:val="none" w:sz="0" w:space="0" w:color="auto"/>
                <w:right w:val="none" w:sz="0" w:space="0" w:color="auto"/>
              </w:divBdr>
            </w:div>
            <w:div w:id="2085300183">
              <w:marLeft w:val="0"/>
              <w:marRight w:val="0"/>
              <w:marTop w:val="0"/>
              <w:marBottom w:val="0"/>
              <w:divBdr>
                <w:top w:val="none" w:sz="0" w:space="0" w:color="auto"/>
                <w:left w:val="none" w:sz="0" w:space="0" w:color="auto"/>
                <w:bottom w:val="none" w:sz="0" w:space="0" w:color="auto"/>
                <w:right w:val="none" w:sz="0" w:space="0" w:color="auto"/>
              </w:divBdr>
            </w:div>
            <w:div w:id="2086686617">
              <w:marLeft w:val="0"/>
              <w:marRight w:val="0"/>
              <w:marTop w:val="0"/>
              <w:marBottom w:val="0"/>
              <w:divBdr>
                <w:top w:val="none" w:sz="0" w:space="0" w:color="auto"/>
                <w:left w:val="none" w:sz="0" w:space="0" w:color="auto"/>
                <w:bottom w:val="none" w:sz="0" w:space="0" w:color="auto"/>
                <w:right w:val="none" w:sz="0" w:space="0" w:color="auto"/>
              </w:divBdr>
              <w:divsChild>
                <w:div w:id="1099332870">
                  <w:marLeft w:val="0"/>
                  <w:marRight w:val="0"/>
                  <w:marTop w:val="0"/>
                  <w:marBottom w:val="0"/>
                  <w:divBdr>
                    <w:top w:val="none" w:sz="0" w:space="0" w:color="auto"/>
                    <w:left w:val="none" w:sz="0" w:space="0" w:color="auto"/>
                    <w:bottom w:val="none" w:sz="0" w:space="0" w:color="auto"/>
                    <w:right w:val="none" w:sz="0" w:space="0" w:color="auto"/>
                  </w:divBdr>
                </w:div>
                <w:div w:id="1345671649">
                  <w:marLeft w:val="0"/>
                  <w:marRight w:val="0"/>
                  <w:marTop w:val="0"/>
                  <w:marBottom w:val="0"/>
                  <w:divBdr>
                    <w:top w:val="none" w:sz="0" w:space="0" w:color="auto"/>
                    <w:left w:val="none" w:sz="0" w:space="0" w:color="auto"/>
                    <w:bottom w:val="none" w:sz="0" w:space="0" w:color="auto"/>
                    <w:right w:val="none" w:sz="0" w:space="0" w:color="auto"/>
                  </w:divBdr>
                </w:div>
              </w:divsChild>
            </w:div>
            <w:div w:id="2101486876">
              <w:marLeft w:val="0"/>
              <w:marRight w:val="0"/>
              <w:marTop w:val="0"/>
              <w:marBottom w:val="0"/>
              <w:divBdr>
                <w:top w:val="none" w:sz="0" w:space="0" w:color="auto"/>
                <w:left w:val="none" w:sz="0" w:space="0" w:color="auto"/>
                <w:bottom w:val="none" w:sz="0" w:space="0" w:color="auto"/>
                <w:right w:val="none" w:sz="0" w:space="0" w:color="auto"/>
              </w:divBdr>
              <w:divsChild>
                <w:div w:id="251400323">
                  <w:marLeft w:val="0"/>
                  <w:marRight w:val="0"/>
                  <w:marTop w:val="0"/>
                  <w:marBottom w:val="0"/>
                  <w:divBdr>
                    <w:top w:val="none" w:sz="0" w:space="0" w:color="auto"/>
                    <w:left w:val="none" w:sz="0" w:space="0" w:color="auto"/>
                    <w:bottom w:val="none" w:sz="0" w:space="0" w:color="auto"/>
                    <w:right w:val="none" w:sz="0" w:space="0" w:color="auto"/>
                  </w:divBdr>
                </w:div>
                <w:div w:id="703484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4734992">
      <w:bodyDiv w:val="1"/>
      <w:marLeft w:val="0"/>
      <w:marRight w:val="0"/>
      <w:marTop w:val="0"/>
      <w:marBottom w:val="0"/>
      <w:divBdr>
        <w:top w:val="none" w:sz="0" w:space="0" w:color="auto"/>
        <w:left w:val="none" w:sz="0" w:space="0" w:color="auto"/>
        <w:bottom w:val="none" w:sz="0" w:space="0" w:color="auto"/>
        <w:right w:val="none" w:sz="0" w:space="0" w:color="auto"/>
      </w:divBdr>
      <w:divsChild>
        <w:div w:id="2111655095">
          <w:marLeft w:val="0"/>
          <w:marRight w:val="0"/>
          <w:marTop w:val="0"/>
          <w:marBottom w:val="0"/>
          <w:divBdr>
            <w:top w:val="none" w:sz="0" w:space="0" w:color="auto"/>
            <w:left w:val="none" w:sz="0" w:space="0" w:color="auto"/>
            <w:bottom w:val="none" w:sz="0" w:space="0" w:color="auto"/>
            <w:right w:val="none" w:sz="0" w:space="0" w:color="auto"/>
          </w:divBdr>
        </w:div>
      </w:divsChild>
    </w:div>
    <w:div w:id="789321018">
      <w:bodyDiv w:val="1"/>
      <w:marLeft w:val="0"/>
      <w:marRight w:val="0"/>
      <w:marTop w:val="0"/>
      <w:marBottom w:val="0"/>
      <w:divBdr>
        <w:top w:val="none" w:sz="0" w:space="0" w:color="auto"/>
        <w:left w:val="none" w:sz="0" w:space="0" w:color="auto"/>
        <w:bottom w:val="none" w:sz="0" w:space="0" w:color="auto"/>
        <w:right w:val="none" w:sz="0" w:space="0" w:color="auto"/>
      </w:divBdr>
      <w:divsChild>
        <w:div w:id="914360545">
          <w:marLeft w:val="38"/>
          <w:marRight w:val="38"/>
          <w:marTop w:val="0"/>
          <w:marBottom w:val="240"/>
          <w:divBdr>
            <w:top w:val="none" w:sz="0" w:space="0" w:color="auto"/>
            <w:left w:val="none" w:sz="0" w:space="0" w:color="auto"/>
            <w:bottom w:val="none" w:sz="0" w:space="0" w:color="auto"/>
            <w:right w:val="none" w:sz="0" w:space="0" w:color="auto"/>
          </w:divBdr>
          <w:divsChild>
            <w:div w:id="971911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556070">
      <w:bodyDiv w:val="1"/>
      <w:marLeft w:val="0"/>
      <w:marRight w:val="0"/>
      <w:marTop w:val="0"/>
      <w:marBottom w:val="0"/>
      <w:divBdr>
        <w:top w:val="none" w:sz="0" w:space="0" w:color="auto"/>
        <w:left w:val="none" w:sz="0" w:space="0" w:color="auto"/>
        <w:bottom w:val="none" w:sz="0" w:space="0" w:color="auto"/>
        <w:right w:val="none" w:sz="0" w:space="0" w:color="auto"/>
      </w:divBdr>
      <w:divsChild>
        <w:div w:id="2071069914">
          <w:marLeft w:val="0"/>
          <w:marRight w:val="0"/>
          <w:marTop w:val="0"/>
          <w:marBottom w:val="0"/>
          <w:divBdr>
            <w:top w:val="none" w:sz="0" w:space="0" w:color="auto"/>
            <w:left w:val="none" w:sz="0" w:space="0" w:color="auto"/>
            <w:bottom w:val="none" w:sz="0" w:space="0" w:color="auto"/>
            <w:right w:val="none" w:sz="0" w:space="0" w:color="auto"/>
          </w:divBdr>
        </w:div>
      </w:divsChild>
    </w:div>
    <w:div w:id="850992273">
      <w:bodyDiv w:val="1"/>
      <w:marLeft w:val="0"/>
      <w:marRight w:val="0"/>
      <w:marTop w:val="0"/>
      <w:marBottom w:val="0"/>
      <w:divBdr>
        <w:top w:val="none" w:sz="0" w:space="0" w:color="auto"/>
        <w:left w:val="none" w:sz="0" w:space="0" w:color="auto"/>
        <w:bottom w:val="none" w:sz="0" w:space="0" w:color="auto"/>
        <w:right w:val="none" w:sz="0" w:space="0" w:color="auto"/>
      </w:divBdr>
      <w:divsChild>
        <w:div w:id="1842086199">
          <w:marLeft w:val="38"/>
          <w:marRight w:val="38"/>
          <w:marTop w:val="0"/>
          <w:marBottom w:val="240"/>
          <w:divBdr>
            <w:top w:val="none" w:sz="0" w:space="0" w:color="auto"/>
            <w:left w:val="none" w:sz="0" w:space="0" w:color="auto"/>
            <w:bottom w:val="none" w:sz="0" w:space="0" w:color="auto"/>
            <w:right w:val="none" w:sz="0" w:space="0" w:color="auto"/>
          </w:divBdr>
          <w:divsChild>
            <w:div w:id="1229994881">
              <w:marLeft w:val="0"/>
              <w:marRight w:val="0"/>
              <w:marTop w:val="0"/>
              <w:marBottom w:val="0"/>
              <w:divBdr>
                <w:top w:val="none" w:sz="0" w:space="0" w:color="auto"/>
                <w:left w:val="none" w:sz="0" w:space="0" w:color="auto"/>
                <w:bottom w:val="none" w:sz="0" w:space="0" w:color="auto"/>
                <w:right w:val="none" w:sz="0" w:space="0" w:color="auto"/>
              </w:divBdr>
              <w:divsChild>
                <w:div w:id="410583529">
                  <w:marLeft w:val="0"/>
                  <w:marRight w:val="0"/>
                  <w:marTop w:val="0"/>
                  <w:marBottom w:val="0"/>
                  <w:divBdr>
                    <w:top w:val="none" w:sz="0" w:space="0" w:color="auto"/>
                    <w:left w:val="none" w:sz="0" w:space="0" w:color="auto"/>
                    <w:bottom w:val="none" w:sz="0" w:space="0" w:color="auto"/>
                    <w:right w:val="none" w:sz="0" w:space="0" w:color="auto"/>
                  </w:divBdr>
                </w:div>
                <w:div w:id="978221392">
                  <w:marLeft w:val="0"/>
                  <w:marRight w:val="0"/>
                  <w:marTop w:val="0"/>
                  <w:marBottom w:val="0"/>
                  <w:divBdr>
                    <w:top w:val="none" w:sz="0" w:space="0" w:color="auto"/>
                    <w:left w:val="none" w:sz="0" w:space="0" w:color="auto"/>
                    <w:bottom w:val="none" w:sz="0" w:space="0" w:color="auto"/>
                    <w:right w:val="none" w:sz="0" w:space="0" w:color="auto"/>
                  </w:divBdr>
                </w:div>
              </w:divsChild>
            </w:div>
            <w:div w:id="1353847888">
              <w:marLeft w:val="0"/>
              <w:marRight w:val="0"/>
              <w:marTop w:val="0"/>
              <w:marBottom w:val="0"/>
              <w:divBdr>
                <w:top w:val="none" w:sz="0" w:space="0" w:color="auto"/>
                <w:left w:val="none" w:sz="0" w:space="0" w:color="auto"/>
                <w:bottom w:val="none" w:sz="0" w:space="0" w:color="auto"/>
                <w:right w:val="none" w:sz="0" w:space="0" w:color="auto"/>
              </w:divBdr>
              <w:divsChild>
                <w:div w:id="774055197">
                  <w:marLeft w:val="0"/>
                  <w:marRight w:val="0"/>
                  <w:marTop w:val="0"/>
                  <w:marBottom w:val="0"/>
                  <w:divBdr>
                    <w:top w:val="none" w:sz="0" w:space="0" w:color="auto"/>
                    <w:left w:val="none" w:sz="0" w:space="0" w:color="auto"/>
                    <w:bottom w:val="none" w:sz="0" w:space="0" w:color="auto"/>
                    <w:right w:val="none" w:sz="0" w:space="0" w:color="auto"/>
                  </w:divBdr>
                </w:div>
                <w:div w:id="1548445605">
                  <w:marLeft w:val="0"/>
                  <w:marRight w:val="0"/>
                  <w:marTop w:val="0"/>
                  <w:marBottom w:val="0"/>
                  <w:divBdr>
                    <w:top w:val="none" w:sz="0" w:space="0" w:color="auto"/>
                    <w:left w:val="none" w:sz="0" w:space="0" w:color="auto"/>
                    <w:bottom w:val="none" w:sz="0" w:space="0" w:color="auto"/>
                    <w:right w:val="none" w:sz="0" w:space="0" w:color="auto"/>
                  </w:divBdr>
                </w:div>
              </w:divsChild>
            </w:div>
            <w:div w:id="1886260720">
              <w:marLeft w:val="0"/>
              <w:marRight w:val="0"/>
              <w:marTop w:val="0"/>
              <w:marBottom w:val="0"/>
              <w:divBdr>
                <w:top w:val="none" w:sz="0" w:space="0" w:color="auto"/>
                <w:left w:val="none" w:sz="0" w:space="0" w:color="auto"/>
                <w:bottom w:val="none" w:sz="0" w:space="0" w:color="auto"/>
                <w:right w:val="none" w:sz="0" w:space="0" w:color="auto"/>
              </w:divBdr>
              <w:divsChild>
                <w:div w:id="520171162">
                  <w:marLeft w:val="0"/>
                  <w:marRight w:val="0"/>
                  <w:marTop w:val="0"/>
                  <w:marBottom w:val="0"/>
                  <w:divBdr>
                    <w:top w:val="none" w:sz="0" w:space="0" w:color="auto"/>
                    <w:left w:val="none" w:sz="0" w:space="0" w:color="auto"/>
                    <w:bottom w:val="none" w:sz="0" w:space="0" w:color="auto"/>
                    <w:right w:val="none" w:sz="0" w:space="0" w:color="auto"/>
                  </w:divBdr>
                </w:div>
                <w:div w:id="1162818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1262644">
      <w:bodyDiv w:val="1"/>
      <w:marLeft w:val="0"/>
      <w:marRight w:val="0"/>
      <w:marTop w:val="0"/>
      <w:marBottom w:val="0"/>
      <w:divBdr>
        <w:top w:val="none" w:sz="0" w:space="0" w:color="auto"/>
        <w:left w:val="none" w:sz="0" w:space="0" w:color="auto"/>
        <w:bottom w:val="none" w:sz="0" w:space="0" w:color="auto"/>
        <w:right w:val="none" w:sz="0" w:space="0" w:color="auto"/>
      </w:divBdr>
      <w:divsChild>
        <w:div w:id="683898709">
          <w:marLeft w:val="0"/>
          <w:marRight w:val="0"/>
          <w:marTop w:val="0"/>
          <w:marBottom w:val="0"/>
          <w:divBdr>
            <w:top w:val="none" w:sz="0" w:space="0" w:color="auto"/>
            <w:left w:val="none" w:sz="0" w:space="0" w:color="auto"/>
            <w:bottom w:val="none" w:sz="0" w:space="0" w:color="auto"/>
            <w:right w:val="none" w:sz="0" w:space="0" w:color="auto"/>
          </w:divBdr>
        </w:div>
      </w:divsChild>
    </w:div>
    <w:div w:id="888417729">
      <w:bodyDiv w:val="1"/>
      <w:marLeft w:val="0"/>
      <w:marRight w:val="0"/>
      <w:marTop w:val="0"/>
      <w:marBottom w:val="0"/>
      <w:divBdr>
        <w:top w:val="none" w:sz="0" w:space="0" w:color="auto"/>
        <w:left w:val="none" w:sz="0" w:space="0" w:color="auto"/>
        <w:bottom w:val="none" w:sz="0" w:space="0" w:color="auto"/>
        <w:right w:val="none" w:sz="0" w:space="0" w:color="auto"/>
      </w:divBdr>
      <w:divsChild>
        <w:div w:id="1099833054">
          <w:marLeft w:val="38"/>
          <w:marRight w:val="38"/>
          <w:marTop w:val="0"/>
          <w:marBottom w:val="240"/>
          <w:divBdr>
            <w:top w:val="none" w:sz="0" w:space="0" w:color="auto"/>
            <w:left w:val="none" w:sz="0" w:space="0" w:color="auto"/>
            <w:bottom w:val="none" w:sz="0" w:space="0" w:color="auto"/>
            <w:right w:val="none" w:sz="0" w:space="0" w:color="auto"/>
          </w:divBdr>
          <w:divsChild>
            <w:div w:id="1327398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668275">
      <w:bodyDiv w:val="1"/>
      <w:marLeft w:val="0"/>
      <w:marRight w:val="0"/>
      <w:marTop w:val="0"/>
      <w:marBottom w:val="0"/>
      <w:divBdr>
        <w:top w:val="none" w:sz="0" w:space="0" w:color="auto"/>
        <w:left w:val="none" w:sz="0" w:space="0" w:color="auto"/>
        <w:bottom w:val="none" w:sz="0" w:space="0" w:color="auto"/>
        <w:right w:val="none" w:sz="0" w:space="0" w:color="auto"/>
      </w:divBdr>
      <w:divsChild>
        <w:div w:id="926882212">
          <w:marLeft w:val="0"/>
          <w:marRight w:val="0"/>
          <w:marTop w:val="0"/>
          <w:marBottom w:val="0"/>
          <w:divBdr>
            <w:top w:val="none" w:sz="0" w:space="0" w:color="auto"/>
            <w:left w:val="none" w:sz="0" w:space="0" w:color="auto"/>
            <w:bottom w:val="none" w:sz="0" w:space="0" w:color="auto"/>
            <w:right w:val="none" w:sz="0" w:space="0" w:color="auto"/>
          </w:divBdr>
          <w:divsChild>
            <w:div w:id="410347689">
              <w:marLeft w:val="0"/>
              <w:marRight w:val="0"/>
              <w:marTop w:val="0"/>
              <w:marBottom w:val="0"/>
              <w:divBdr>
                <w:top w:val="none" w:sz="0" w:space="0" w:color="auto"/>
                <w:left w:val="none" w:sz="0" w:space="0" w:color="auto"/>
                <w:bottom w:val="none" w:sz="0" w:space="0" w:color="auto"/>
                <w:right w:val="none" w:sz="0" w:space="0" w:color="auto"/>
              </w:divBdr>
              <w:divsChild>
                <w:div w:id="1837762227">
                  <w:marLeft w:val="0"/>
                  <w:marRight w:val="0"/>
                  <w:marTop w:val="38"/>
                  <w:marBottom w:val="0"/>
                  <w:divBdr>
                    <w:top w:val="none" w:sz="0" w:space="0" w:color="auto"/>
                    <w:left w:val="none" w:sz="0" w:space="0" w:color="auto"/>
                    <w:bottom w:val="none" w:sz="0" w:space="0" w:color="auto"/>
                    <w:right w:val="none" w:sz="0" w:space="0" w:color="auto"/>
                  </w:divBdr>
                  <w:divsChild>
                    <w:div w:id="198251839">
                      <w:marLeft w:val="0"/>
                      <w:marRight w:val="0"/>
                      <w:marTop w:val="0"/>
                      <w:marBottom w:val="0"/>
                      <w:divBdr>
                        <w:top w:val="none" w:sz="0" w:space="0" w:color="auto"/>
                        <w:left w:val="none" w:sz="0" w:space="0" w:color="auto"/>
                        <w:bottom w:val="none" w:sz="0" w:space="0" w:color="auto"/>
                        <w:right w:val="none" w:sz="0" w:space="0" w:color="auto"/>
                      </w:divBdr>
                      <w:divsChild>
                        <w:div w:id="373118262">
                          <w:marLeft w:val="0"/>
                          <w:marRight w:val="0"/>
                          <w:marTop w:val="0"/>
                          <w:marBottom w:val="0"/>
                          <w:divBdr>
                            <w:top w:val="none" w:sz="0" w:space="0" w:color="auto"/>
                            <w:left w:val="none" w:sz="0" w:space="0" w:color="auto"/>
                            <w:bottom w:val="none" w:sz="0" w:space="0" w:color="auto"/>
                            <w:right w:val="none" w:sz="0" w:space="0" w:color="auto"/>
                          </w:divBdr>
                          <w:divsChild>
                            <w:div w:id="1309477152">
                              <w:marLeft w:val="0"/>
                              <w:marRight w:val="0"/>
                              <w:marTop w:val="0"/>
                              <w:marBottom w:val="0"/>
                              <w:divBdr>
                                <w:top w:val="none" w:sz="0" w:space="0" w:color="auto"/>
                                <w:left w:val="none" w:sz="0" w:space="0" w:color="auto"/>
                                <w:bottom w:val="none" w:sz="0" w:space="0" w:color="auto"/>
                                <w:right w:val="none" w:sz="0" w:space="0" w:color="auto"/>
                              </w:divBdr>
                              <w:divsChild>
                                <w:div w:id="31460088">
                                  <w:marLeft w:val="0"/>
                                  <w:marRight w:val="0"/>
                                  <w:marTop w:val="0"/>
                                  <w:marBottom w:val="0"/>
                                  <w:divBdr>
                                    <w:top w:val="none" w:sz="0" w:space="0" w:color="auto"/>
                                    <w:left w:val="none" w:sz="0" w:space="0" w:color="auto"/>
                                    <w:bottom w:val="none" w:sz="0" w:space="0" w:color="auto"/>
                                    <w:right w:val="none" w:sz="0" w:space="0" w:color="auto"/>
                                  </w:divBdr>
                                </w:div>
                              </w:divsChild>
                            </w:div>
                            <w:div w:id="1633946072">
                              <w:marLeft w:val="0"/>
                              <w:marRight w:val="0"/>
                              <w:marTop w:val="0"/>
                              <w:marBottom w:val="0"/>
                              <w:divBdr>
                                <w:top w:val="none" w:sz="0" w:space="0" w:color="auto"/>
                                <w:left w:val="none" w:sz="0" w:space="0" w:color="auto"/>
                                <w:bottom w:val="none" w:sz="0" w:space="0" w:color="auto"/>
                                <w:right w:val="none" w:sz="0" w:space="0" w:color="auto"/>
                              </w:divBdr>
                              <w:divsChild>
                                <w:div w:id="503711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0525364">
                          <w:marLeft w:val="0"/>
                          <w:marRight w:val="0"/>
                          <w:marTop w:val="0"/>
                          <w:marBottom w:val="0"/>
                          <w:divBdr>
                            <w:top w:val="none" w:sz="0" w:space="0" w:color="auto"/>
                            <w:left w:val="none" w:sz="0" w:space="0" w:color="auto"/>
                            <w:bottom w:val="none" w:sz="0" w:space="0" w:color="auto"/>
                            <w:right w:val="none" w:sz="0" w:space="0" w:color="auto"/>
                          </w:divBdr>
                        </w:div>
                      </w:divsChild>
                    </w:div>
                    <w:div w:id="597300892">
                      <w:blockQuote w:val="1"/>
                      <w:marLeft w:val="720"/>
                      <w:marRight w:val="720"/>
                      <w:marTop w:val="100"/>
                      <w:marBottom w:val="100"/>
                      <w:divBdr>
                        <w:top w:val="none" w:sz="0" w:space="0" w:color="auto"/>
                        <w:left w:val="none" w:sz="0" w:space="0" w:color="auto"/>
                        <w:bottom w:val="none" w:sz="0" w:space="0" w:color="auto"/>
                        <w:right w:val="none" w:sz="0" w:space="0" w:color="auto"/>
                      </w:divBdr>
                    </w:div>
                    <w:div w:id="1337000242">
                      <w:marLeft w:val="0"/>
                      <w:marRight w:val="1609"/>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4366364">
      <w:bodyDiv w:val="1"/>
      <w:marLeft w:val="0"/>
      <w:marRight w:val="0"/>
      <w:marTop w:val="0"/>
      <w:marBottom w:val="0"/>
      <w:divBdr>
        <w:top w:val="none" w:sz="0" w:space="0" w:color="auto"/>
        <w:left w:val="none" w:sz="0" w:space="0" w:color="auto"/>
        <w:bottom w:val="none" w:sz="0" w:space="0" w:color="auto"/>
        <w:right w:val="none" w:sz="0" w:space="0" w:color="auto"/>
      </w:divBdr>
      <w:divsChild>
        <w:div w:id="1108349524">
          <w:marLeft w:val="38"/>
          <w:marRight w:val="38"/>
          <w:marTop w:val="0"/>
          <w:marBottom w:val="240"/>
          <w:divBdr>
            <w:top w:val="none" w:sz="0" w:space="0" w:color="auto"/>
            <w:left w:val="none" w:sz="0" w:space="0" w:color="auto"/>
            <w:bottom w:val="none" w:sz="0" w:space="0" w:color="auto"/>
            <w:right w:val="none" w:sz="0" w:space="0" w:color="auto"/>
          </w:divBdr>
          <w:divsChild>
            <w:div w:id="924992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426064">
      <w:bodyDiv w:val="1"/>
      <w:marLeft w:val="0"/>
      <w:marRight w:val="0"/>
      <w:marTop w:val="0"/>
      <w:marBottom w:val="0"/>
      <w:divBdr>
        <w:top w:val="none" w:sz="0" w:space="0" w:color="auto"/>
        <w:left w:val="none" w:sz="0" w:space="0" w:color="auto"/>
        <w:bottom w:val="none" w:sz="0" w:space="0" w:color="auto"/>
        <w:right w:val="none" w:sz="0" w:space="0" w:color="auto"/>
      </w:divBdr>
      <w:divsChild>
        <w:div w:id="482048353">
          <w:marLeft w:val="53"/>
          <w:marRight w:val="53"/>
          <w:marTop w:val="0"/>
          <w:marBottom w:val="240"/>
          <w:divBdr>
            <w:top w:val="none" w:sz="0" w:space="0" w:color="auto"/>
            <w:left w:val="none" w:sz="0" w:space="0" w:color="auto"/>
            <w:bottom w:val="none" w:sz="0" w:space="0" w:color="auto"/>
            <w:right w:val="none" w:sz="0" w:space="0" w:color="auto"/>
          </w:divBdr>
          <w:divsChild>
            <w:div w:id="24017005">
              <w:marLeft w:val="0"/>
              <w:marRight w:val="0"/>
              <w:marTop w:val="0"/>
              <w:marBottom w:val="0"/>
              <w:divBdr>
                <w:top w:val="none" w:sz="0" w:space="0" w:color="auto"/>
                <w:left w:val="none" w:sz="0" w:space="0" w:color="auto"/>
                <w:bottom w:val="none" w:sz="0" w:space="0" w:color="auto"/>
                <w:right w:val="none" w:sz="0" w:space="0" w:color="auto"/>
              </w:divBdr>
              <w:divsChild>
                <w:div w:id="553808173">
                  <w:marLeft w:val="0"/>
                  <w:marRight w:val="0"/>
                  <w:marTop w:val="0"/>
                  <w:marBottom w:val="0"/>
                  <w:divBdr>
                    <w:top w:val="none" w:sz="0" w:space="0" w:color="auto"/>
                    <w:left w:val="none" w:sz="0" w:space="0" w:color="auto"/>
                    <w:bottom w:val="none" w:sz="0" w:space="0" w:color="auto"/>
                    <w:right w:val="none" w:sz="0" w:space="0" w:color="auto"/>
                  </w:divBdr>
                </w:div>
                <w:div w:id="1754886262">
                  <w:marLeft w:val="0"/>
                  <w:marRight w:val="0"/>
                  <w:marTop w:val="0"/>
                  <w:marBottom w:val="0"/>
                  <w:divBdr>
                    <w:top w:val="none" w:sz="0" w:space="0" w:color="auto"/>
                    <w:left w:val="none" w:sz="0" w:space="0" w:color="auto"/>
                    <w:bottom w:val="none" w:sz="0" w:space="0" w:color="auto"/>
                    <w:right w:val="none" w:sz="0" w:space="0" w:color="auto"/>
                  </w:divBdr>
                </w:div>
              </w:divsChild>
            </w:div>
            <w:div w:id="107048451">
              <w:marLeft w:val="0"/>
              <w:marRight w:val="0"/>
              <w:marTop w:val="0"/>
              <w:marBottom w:val="0"/>
              <w:divBdr>
                <w:top w:val="none" w:sz="0" w:space="0" w:color="auto"/>
                <w:left w:val="none" w:sz="0" w:space="0" w:color="auto"/>
                <w:bottom w:val="none" w:sz="0" w:space="0" w:color="auto"/>
                <w:right w:val="none" w:sz="0" w:space="0" w:color="auto"/>
              </w:divBdr>
              <w:divsChild>
                <w:div w:id="1072310158">
                  <w:marLeft w:val="0"/>
                  <w:marRight w:val="0"/>
                  <w:marTop w:val="0"/>
                  <w:marBottom w:val="0"/>
                  <w:divBdr>
                    <w:top w:val="none" w:sz="0" w:space="0" w:color="auto"/>
                    <w:left w:val="none" w:sz="0" w:space="0" w:color="auto"/>
                    <w:bottom w:val="none" w:sz="0" w:space="0" w:color="auto"/>
                    <w:right w:val="none" w:sz="0" w:space="0" w:color="auto"/>
                  </w:divBdr>
                </w:div>
                <w:div w:id="2122216828">
                  <w:marLeft w:val="0"/>
                  <w:marRight w:val="0"/>
                  <w:marTop w:val="0"/>
                  <w:marBottom w:val="0"/>
                  <w:divBdr>
                    <w:top w:val="none" w:sz="0" w:space="0" w:color="auto"/>
                    <w:left w:val="none" w:sz="0" w:space="0" w:color="auto"/>
                    <w:bottom w:val="none" w:sz="0" w:space="0" w:color="auto"/>
                    <w:right w:val="none" w:sz="0" w:space="0" w:color="auto"/>
                  </w:divBdr>
                </w:div>
              </w:divsChild>
            </w:div>
            <w:div w:id="134950010">
              <w:marLeft w:val="0"/>
              <w:marRight w:val="0"/>
              <w:marTop w:val="0"/>
              <w:marBottom w:val="0"/>
              <w:divBdr>
                <w:top w:val="none" w:sz="0" w:space="0" w:color="auto"/>
                <w:left w:val="none" w:sz="0" w:space="0" w:color="auto"/>
                <w:bottom w:val="none" w:sz="0" w:space="0" w:color="auto"/>
                <w:right w:val="none" w:sz="0" w:space="0" w:color="auto"/>
              </w:divBdr>
              <w:divsChild>
                <w:div w:id="200284940">
                  <w:marLeft w:val="0"/>
                  <w:marRight w:val="0"/>
                  <w:marTop w:val="0"/>
                  <w:marBottom w:val="0"/>
                  <w:divBdr>
                    <w:top w:val="none" w:sz="0" w:space="0" w:color="auto"/>
                    <w:left w:val="none" w:sz="0" w:space="0" w:color="auto"/>
                    <w:bottom w:val="none" w:sz="0" w:space="0" w:color="auto"/>
                    <w:right w:val="none" w:sz="0" w:space="0" w:color="auto"/>
                  </w:divBdr>
                </w:div>
                <w:div w:id="731461125">
                  <w:marLeft w:val="0"/>
                  <w:marRight w:val="0"/>
                  <w:marTop w:val="0"/>
                  <w:marBottom w:val="0"/>
                  <w:divBdr>
                    <w:top w:val="none" w:sz="0" w:space="0" w:color="auto"/>
                    <w:left w:val="none" w:sz="0" w:space="0" w:color="auto"/>
                    <w:bottom w:val="none" w:sz="0" w:space="0" w:color="auto"/>
                    <w:right w:val="none" w:sz="0" w:space="0" w:color="auto"/>
                  </w:divBdr>
                </w:div>
              </w:divsChild>
            </w:div>
            <w:div w:id="159202523">
              <w:marLeft w:val="0"/>
              <w:marRight w:val="0"/>
              <w:marTop w:val="0"/>
              <w:marBottom w:val="0"/>
              <w:divBdr>
                <w:top w:val="none" w:sz="0" w:space="0" w:color="auto"/>
                <w:left w:val="none" w:sz="0" w:space="0" w:color="auto"/>
                <w:bottom w:val="none" w:sz="0" w:space="0" w:color="auto"/>
                <w:right w:val="none" w:sz="0" w:space="0" w:color="auto"/>
              </w:divBdr>
            </w:div>
            <w:div w:id="273949647">
              <w:marLeft w:val="0"/>
              <w:marRight w:val="0"/>
              <w:marTop w:val="0"/>
              <w:marBottom w:val="0"/>
              <w:divBdr>
                <w:top w:val="none" w:sz="0" w:space="0" w:color="auto"/>
                <w:left w:val="none" w:sz="0" w:space="0" w:color="auto"/>
                <w:bottom w:val="none" w:sz="0" w:space="0" w:color="auto"/>
                <w:right w:val="none" w:sz="0" w:space="0" w:color="auto"/>
              </w:divBdr>
            </w:div>
            <w:div w:id="320354690">
              <w:marLeft w:val="0"/>
              <w:marRight w:val="0"/>
              <w:marTop w:val="0"/>
              <w:marBottom w:val="0"/>
              <w:divBdr>
                <w:top w:val="none" w:sz="0" w:space="0" w:color="auto"/>
                <w:left w:val="none" w:sz="0" w:space="0" w:color="auto"/>
                <w:bottom w:val="none" w:sz="0" w:space="0" w:color="auto"/>
                <w:right w:val="none" w:sz="0" w:space="0" w:color="auto"/>
              </w:divBdr>
            </w:div>
            <w:div w:id="364209297">
              <w:marLeft w:val="0"/>
              <w:marRight w:val="0"/>
              <w:marTop w:val="0"/>
              <w:marBottom w:val="0"/>
              <w:divBdr>
                <w:top w:val="none" w:sz="0" w:space="0" w:color="auto"/>
                <w:left w:val="none" w:sz="0" w:space="0" w:color="auto"/>
                <w:bottom w:val="none" w:sz="0" w:space="0" w:color="auto"/>
                <w:right w:val="none" w:sz="0" w:space="0" w:color="auto"/>
              </w:divBdr>
              <w:divsChild>
                <w:div w:id="1364013936">
                  <w:marLeft w:val="0"/>
                  <w:marRight w:val="0"/>
                  <w:marTop w:val="0"/>
                  <w:marBottom w:val="0"/>
                  <w:divBdr>
                    <w:top w:val="none" w:sz="0" w:space="0" w:color="auto"/>
                    <w:left w:val="none" w:sz="0" w:space="0" w:color="auto"/>
                    <w:bottom w:val="none" w:sz="0" w:space="0" w:color="auto"/>
                    <w:right w:val="none" w:sz="0" w:space="0" w:color="auto"/>
                  </w:divBdr>
                </w:div>
                <w:div w:id="1950697174">
                  <w:marLeft w:val="0"/>
                  <w:marRight w:val="0"/>
                  <w:marTop w:val="0"/>
                  <w:marBottom w:val="0"/>
                  <w:divBdr>
                    <w:top w:val="none" w:sz="0" w:space="0" w:color="auto"/>
                    <w:left w:val="none" w:sz="0" w:space="0" w:color="auto"/>
                    <w:bottom w:val="none" w:sz="0" w:space="0" w:color="auto"/>
                    <w:right w:val="none" w:sz="0" w:space="0" w:color="auto"/>
                  </w:divBdr>
                </w:div>
              </w:divsChild>
            </w:div>
            <w:div w:id="390232649">
              <w:marLeft w:val="0"/>
              <w:marRight w:val="0"/>
              <w:marTop w:val="0"/>
              <w:marBottom w:val="0"/>
              <w:divBdr>
                <w:top w:val="none" w:sz="0" w:space="0" w:color="auto"/>
                <w:left w:val="none" w:sz="0" w:space="0" w:color="auto"/>
                <w:bottom w:val="none" w:sz="0" w:space="0" w:color="auto"/>
                <w:right w:val="none" w:sz="0" w:space="0" w:color="auto"/>
              </w:divBdr>
              <w:divsChild>
                <w:div w:id="651716192">
                  <w:marLeft w:val="0"/>
                  <w:marRight w:val="0"/>
                  <w:marTop w:val="0"/>
                  <w:marBottom w:val="0"/>
                  <w:divBdr>
                    <w:top w:val="none" w:sz="0" w:space="0" w:color="auto"/>
                    <w:left w:val="none" w:sz="0" w:space="0" w:color="auto"/>
                    <w:bottom w:val="none" w:sz="0" w:space="0" w:color="auto"/>
                    <w:right w:val="none" w:sz="0" w:space="0" w:color="auto"/>
                  </w:divBdr>
                </w:div>
                <w:div w:id="1937515657">
                  <w:marLeft w:val="0"/>
                  <w:marRight w:val="0"/>
                  <w:marTop w:val="0"/>
                  <w:marBottom w:val="0"/>
                  <w:divBdr>
                    <w:top w:val="none" w:sz="0" w:space="0" w:color="auto"/>
                    <w:left w:val="none" w:sz="0" w:space="0" w:color="auto"/>
                    <w:bottom w:val="none" w:sz="0" w:space="0" w:color="auto"/>
                    <w:right w:val="none" w:sz="0" w:space="0" w:color="auto"/>
                  </w:divBdr>
                </w:div>
              </w:divsChild>
            </w:div>
            <w:div w:id="416364352">
              <w:marLeft w:val="0"/>
              <w:marRight w:val="0"/>
              <w:marTop w:val="0"/>
              <w:marBottom w:val="0"/>
              <w:divBdr>
                <w:top w:val="none" w:sz="0" w:space="0" w:color="auto"/>
                <w:left w:val="none" w:sz="0" w:space="0" w:color="auto"/>
                <w:bottom w:val="none" w:sz="0" w:space="0" w:color="auto"/>
                <w:right w:val="none" w:sz="0" w:space="0" w:color="auto"/>
              </w:divBdr>
              <w:divsChild>
                <w:div w:id="231812927">
                  <w:marLeft w:val="0"/>
                  <w:marRight w:val="0"/>
                  <w:marTop w:val="0"/>
                  <w:marBottom w:val="0"/>
                  <w:divBdr>
                    <w:top w:val="none" w:sz="0" w:space="0" w:color="auto"/>
                    <w:left w:val="none" w:sz="0" w:space="0" w:color="auto"/>
                    <w:bottom w:val="none" w:sz="0" w:space="0" w:color="auto"/>
                    <w:right w:val="none" w:sz="0" w:space="0" w:color="auto"/>
                  </w:divBdr>
                </w:div>
                <w:div w:id="1253974459">
                  <w:marLeft w:val="0"/>
                  <w:marRight w:val="0"/>
                  <w:marTop w:val="0"/>
                  <w:marBottom w:val="0"/>
                  <w:divBdr>
                    <w:top w:val="none" w:sz="0" w:space="0" w:color="auto"/>
                    <w:left w:val="none" w:sz="0" w:space="0" w:color="auto"/>
                    <w:bottom w:val="none" w:sz="0" w:space="0" w:color="auto"/>
                    <w:right w:val="none" w:sz="0" w:space="0" w:color="auto"/>
                  </w:divBdr>
                </w:div>
              </w:divsChild>
            </w:div>
            <w:div w:id="487987849">
              <w:marLeft w:val="0"/>
              <w:marRight w:val="0"/>
              <w:marTop w:val="0"/>
              <w:marBottom w:val="0"/>
              <w:divBdr>
                <w:top w:val="none" w:sz="0" w:space="0" w:color="auto"/>
                <w:left w:val="none" w:sz="0" w:space="0" w:color="auto"/>
                <w:bottom w:val="none" w:sz="0" w:space="0" w:color="auto"/>
                <w:right w:val="none" w:sz="0" w:space="0" w:color="auto"/>
              </w:divBdr>
              <w:divsChild>
                <w:div w:id="114644711">
                  <w:marLeft w:val="0"/>
                  <w:marRight w:val="0"/>
                  <w:marTop w:val="0"/>
                  <w:marBottom w:val="0"/>
                  <w:divBdr>
                    <w:top w:val="none" w:sz="0" w:space="0" w:color="auto"/>
                    <w:left w:val="none" w:sz="0" w:space="0" w:color="auto"/>
                    <w:bottom w:val="none" w:sz="0" w:space="0" w:color="auto"/>
                    <w:right w:val="none" w:sz="0" w:space="0" w:color="auto"/>
                  </w:divBdr>
                </w:div>
                <w:div w:id="2015254531">
                  <w:marLeft w:val="0"/>
                  <w:marRight w:val="0"/>
                  <w:marTop w:val="0"/>
                  <w:marBottom w:val="0"/>
                  <w:divBdr>
                    <w:top w:val="none" w:sz="0" w:space="0" w:color="auto"/>
                    <w:left w:val="none" w:sz="0" w:space="0" w:color="auto"/>
                    <w:bottom w:val="none" w:sz="0" w:space="0" w:color="auto"/>
                    <w:right w:val="none" w:sz="0" w:space="0" w:color="auto"/>
                  </w:divBdr>
                </w:div>
              </w:divsChild>
            </w:div>
            <w:div w:id="600600974">
              <w:marLeft w:val="0"/>
              <w:marRight w:val="0"/>
              <w:marTop w:val="0"/>
              <w:marBottom w:val="0"/>
              <w:divBdr>
                <w:top w:val="none" w:sz="0" w:space="0" w:color="auto"/>
                <w:left w:val="none" w:sz="0" w:space="0" w:color="auto"/>
                <w:bottom w:val="none" w:sz="0" w:space="0" w:color="auto"/>
                <w:right w:val="none" w:sz="0" w:space="0" w:color="auto"/>
              </w:divBdr>
              <w:divsChild>
                <w:div w:id="540630263">
                  <w:marLeft w:val="0"/>
                  <w:marRight w:val="0"/>
                  <w:marTop w:val="0"/>
                  <w:marBottom w:val="0"/>
                  <w:divBdr>
                    <w:top w:val="none" w:sz="0" w:space="0" w:color="auto"/>
                    <w:left w:val="none" w:sz="0" w:space="0" w:color="auto"/>
                    <w:bottom w:val="none" w:sz="0" w:space="0" w:color="auto"/>
                    <w:right w:val="none" w:sz="0" w:space="0" w:color="auto"/>
                  </w:divBdr>
                </w:div>
                <w:div w:id="1100565620">
                  <w:marLeft w:val="0"/>
                  <w:marRight w:val="0"/>
                  <w:marTop w:val="0"/>
                  <w:marBottom w:val="0"/>
                  <w:divBdr>
                    <w:top w:val="none" w:sz="0" w:space="0" w:color="auto"/>
                    <w:left w:val="none" w:sz="0" w:space="0" w:color="auto"/>
                    <w:bottom w:val="none" w:sz="0" w:space="0" w:color="auto"/>
                    <w:right w:val="none" w:sz="0" w:space="0" w:color="auto"/>
                  </w:divBdr>
                </w:div>
              </w:divsChild>
            </w:div>
            <w:div w:id="610161720">
              <w:marLeft w:val="0"/>
              <w:marRight w:val="0"/>
              <w:marTop w:val="0"/>
              <w:marBottom w:val="0"/>
              <w:divBdr>
                <w:top w:val="none" w:sz="0" w:space="0" w:color="auto"/>
                <w:left w:val="none" w:sz="0" w:space="0" w:color="auto"/>
                <w:bottom w:val="none" w:sz="0" w:space="0" w:color="auto"/>
                <w:right w:val="none" w:sz="0" w:space="0" w:color="auto"/>
              </w:divBdr>
            </w:div>
            <w:div w:id="677267512">
              <w:marLeft w:val="0"/>
              <w:marRight w:val="0"/>
              <w:marTop w:val="0"/>
              <w:marBottom w:val="0"/>
              <w:divBdr>
                <w:top w:val="none" w:sz="0" w:space="0" w:color="auto"/>
                <w:left w:val="none" w:sz="0" w:space="0" w:color="auto"/>
                <w:bottom w:val="none" w:sz="0" w:space="0" w:color="auto"/>
                <w:right w:val="none" w:sz="0" w:space="0" w:color="auto"/>
              </w:divBdr>
            </w:div>
            <w:div w:id="711999252">
              <w:marLeft w:val="0"/>
              <w:marRight w:val="0"/>
              <w:marTop w:val="0"/>
              <w:marBottom w:val="0"/>
              <w:divBdr>
                <w:top w:val="none" w:sz="0" w:space="0" w:color="auto"/>
                <w:left w:val="none" w:sz="0" w:space="0" w:color="auto"/>
                <w:bottom w:val="none" w:sz="0" w:space="0" w:color="auto"/>
                <w:right w:val="none" w:sz="0" w:space="0" w:color="auto"/>
              </w:divBdr>
            </w:div>
            <w:div w:id="733237181">
              <w:marLeft w:val="0"/>
              <w:marRight w:val="0"/>
              <w:marTop w:val="0"/>
              <w:marBottom w:val="0"/>
              <w:divBdr>
                <w:top w:val="none" w:sz="0" w:space="0" w:color="auto"/>
                <w:left w:val="none" w:sz="0" w:space="0" w:color="auto"/>
                <w:bottom w:val="none" w:sz="0" w:space="0" w:color="auto"/>
                <w:right w:val="none" w:sz="0" w:space="0" w:color="auto"/>
              </w:divBdr>
              <w:divsChild>
                <w:div w:id="1259632294">
                  <w:marLeft w:val="0"/>
                  <w:marRight w:val="0"/>
                  <w:marTop w:val="0"/>
                  <w:marBottom w:val="0"/>
                  <w:divBdr>
                    <w:top w:val="none" w:sz="0" w:space="0" w:color="auto"/>
                    <w:left w:val="none" w:sz="0" w:space="0" w:color="auto"/>
                    <w:bottom w:val="none" w:sz="0" w:space="0" w:color="auto"/>
                    <w:right w:val="none" w:sz="0" w:space="0" w:color="auto"/>
                  </w:divBdr>
                </w:div>
                <w:div w:id="1463035341">
                  <w:marLeft w:val="0"/>
                  <w:marRight w:val="0"/>
                  <w:marTop w:val="0"/>
                  <w:marBottom w:val="0"/>
                  <w:divBdr>
                    <w:top w:val="none" w:sz="0" w:space="0" w:color="auto"/>
                    <w:left w:val="none" w:sz="0" w:space="0" w:color="auto"/>
                    <w:bottom w:val="none" w:sz="0" w:space="0" w:color="auto"/>
                    <w:right w:val="none" w:sz="0" w:space="0" w:color="auto"/>
                  </w:divBdr>
                </w:div>
              </w:divsChild>
            </w:div>
            <w:div w:id="734013023">
              <w:marLeft w:val="0"/>
              <w:marRight w:val="0"/>
              <w:marTop w:val="0"/>
              <w:marBottom w:val="0"/>
              <w:divBdr>
                <w:top w:val="none" w:sz="0" w:space="0" w:color="auto"/>
                <w:left w:val="none" w:sz="0" w:space="0" w:color="auto"/>
                <w:bottom w:val="none" w:sz="0" w:space="0" w:color="auto"/>
                <w:right w:val="none" w:sz="0" w:space="0" w:color="auto"/>
              </w:divBdr>
            </w:div>
            <w:div w:id="814103502">
              <w:marLeft w:val="0"/>
              <w:marRight w:val="0"/>
              <w:marTop w:val="0"/>
              <w:marBottom w:val="0"/>
              <w:divBdr>
                <w:top w:val="none" w:sz="0" w:space="0" w:color="auto"/>
                <w:left w:val="none" w:sz="0" w:space="0" w:color="auto"/>
                <w:bottom w:val="none" w:sz="0" w:space="0" w:color="auto"/>
                <w:right w:val="none" w:sz="0" w:space="0" w:color="auto"/>
              </w:divBdr>
              <w:divsChild>
                <w:div w:id="526990928">
                  <w:marLeft w:val="0"/>
                  <w:marRight w:val="0"/>
                  <w:marTop w:val="0"/>
                  <w:marBottom w:val="0"/>
                  <w:divBdr>
                    <w:top w:val="none" w:sz="0" w:space="0" w:color="auto"/>
                    <w:left w:val="none" w:sz="0" w:space="0" w:color="auto"/>
                    <w:bottom w:val="none" w:sz="0" w:space="0" w:color="auto"/>
                    <w:right w:val="none" w:sz="0" w:space="0" w:color="auto"/>
                  </w:divBdr>
                </w:div>
                <w:div w:id="1208955017">
                  <w:marLeft w:val="0"/>
                  <w:marRight w:val="0"/>
                  <w:marTop w:val="0"/>
                  <w:marBottom w:val="0"/>
                  <w:divBdr>
                    <w:top w:val="none" w:sz="0" w:space="0" w:color="auto"/>
                    <w:left w:val="none" w:sz="0" w:space="0" w:color="auto"/>
                    <w:bottom w:val="none" w:sz="0" w:space="0" w:color="auto"/>
                    <w:right w:val="none" w:sz="0" w:space="0" w:color="auto"/>
                  </w:divBdr>
                </w:div>
              </w:divsChild>
            </w:div>
            <w:div w:id="831260951">
              <w:marLeft w:val="0"/>
              <w:marRight w:val="0"/>
              <w:marTop w:val="0"/>
              <w:marBottom w:val="0"/>
              <w:divBdr>
                <w:top w:val="none" w:sz="0" w:space="0" w:color="auto"/>
                <w:left w:val="none" w:sz="0" w:space="0" w:color="auto"/>
                <w:bottom w:val="none" w:sz="0" w:space="0" w:color="auto"/>
                <w:right w:val="none" w:sz="0" w:space="0" w:color="auto"/>
              </w:divBdr>
            </w:div>
            <w:div w:id="846866794">
              <w:marLeft w:val="0"/>
              <w:marRight w:val="0"/>
              <w:marTop w:val="0"/>
              <w:marBottom w:val="0"/>
              <w:divBdr>
                <w:top w:val="none" w:sz="0" w:space="0" w:color="auto"/>
                <w:left w:val="none" w:sz="0" w:space="0" w:color="auto"/>
                <w:bottom w:val="none" w:sz="0" w:space="0" w:color="auto"/>
                <w:right w:val="none" w:sz="0" w:space="0" w:color="auto"/>
              </w:divBdr>
              <w:divsChild>
                <w:div w:id="958414195">
                  <w:marLeft w:val="0"/>
                  <w:marRight w:val="0"/>
                  <w:marTop w:val="0"/>
                  <w:marBottom w:val="0"/>
                  <w:divBdr>
                    <w:top w:val="none" w:sz="0" w:space="0" w:color="auto"/>
                    <w:left w:val="none" w:sz="0" w:space="0" w:color="auto"/>
                    <w:bottom w:val="none" w:sz="0" w:space="0" w:color="auto"/>
                    <w:right w:val="none" w:sz="0" w:space="0" w:color="auto"/>
                  </w:divBdr>
                </w:div>
                <w:div w:id="2135129945">
                  <w:marLeft w:val="0"/>
                  <w:marRight w:val="0"/>
                  <w:marTop w:val="0"/>
                  <w:marBottom w:val="0"/>
                  <w:divBdr>
                    <w:top w:val="none" w:sz="0" w:space="0" w:color="auto"/>
                    <w:left w:val="none" w:sz="0" w:space="0" w:color="auto"/>
                    <w:bottom w:val="none" w:sz="0" w:space="0" w:color="auto"/>
                    <w:right w:val="none" w:sz="0" w:space="0" w:color="auto"/>
                  </w:divBdr>
                </w:div>
              </w:divsChild>
            </w:div>
            <w:div w:id="952906859">
              <w:marLeft w:val="0"/>
              <w:marRight w:val="0"/>
              <w:marTop w:val="0"/>
              <w:marBottom w:val="0"/>
              <w:divBdr>
                <w:top w:val="none" w:sz="0" w:space="0" w:color="auto"/>
                <w:left w:val="none" w:sz="0" w:space="0" w:color="auto"/>
                <w:bottom w:val="none" w:sz="0" w:space="0" w:color="auto"/>
                <w:right w:val="none" w:sz="0" w:space="0" w:color="auto"/>
              </w:divBdr>
            </w:div>
            <w:div w:id="974602986">
              <w:marLeft w:val="0"/>
              <w:marRight w:val="0"/>
              <w:marTop w:val="0"/>
              <w:marBottom w:val="0"/>
              <w:divBdr>
                <w:top w:val="none" w:sz="0" w:space="0" w:color="auto"/>
                <w:left w:val="none" w:sz="0" w:space="0" w:color="auto"/>
                <w:bottom w:val="none" w:sz="0" w:space="0" w:color="auto"/>
                <w:right w:val="none" w:sz="0" w:space="0" w:color="auto"/>
              </w:divBdr>
              <w:divsChild>
                <w:div w:id="299069425">
                  <w:marLeft w:val="0"/>
                  <w:marRight w:val="0"/>
                  <w:marTop w:val="0"/>
                  <w:marBottom w:val="0"/>
                  <w:divBdr>
                    <w:top w:val="none" w:sz="0" w:space="0" w:color="auto"/>
                    <w:left w:val="none" w:sz="0" w:space="0" w:color="auto"/>
                    <w:bottom w:val="none" w:sz="0" w:space="0" w:color="auto"/>
                    <w:right w:val="none" w:sz="0" w:space="0" w:color="auto"/>
                  </w:divBdr>
                </w:div>
                <w:div w:id="532379221">
                  <w:marLeft w:val="0"/>
                  <w:marRight w:val="0"/>
                  <w:marTop w:val="0"/>
                  <w:marBottom w:val="0"/>
                  <w:divBdr>
                    <w:top w:val="none" w:sz="0" w:space="0" w:color="auto"/>
                    <w:left w:val="none" w:sz="0" w:space="0" w:color="auto"/>
                    <w:bottom w:val="none" w:sz="0" w:space="0" w:color="auto"/>
                    <w:right w:val="none" w:sz="0" w:space="0" w:color="auto"/>
                  </w:divBdr>
                </w:div>
              </w:divsChild>
            </w:div>
            <w:div w:id="1008408736">
              <w:marLeft w:val="0"/>
              <w:marRight w:val="0"/>
              <w:marTop w:val="0"/>
              <w:marBottom w:val="0"/>
              <w:divBdr>
                <w:top w:val="none" w:sz="0" w:space="0" w:color="auto"/>
                <w:left w:val="none" w:sz="0" w:space="0" w:color="auto"/>
                <w:bottom w:val="none" w:sz="0" w:space="0" w:color="auto"/>
                <w:right w:val="none" w:sz="0" w:space="0" w:color="auto"/>
              </w:divBdr>
              <w:divsChild>
                <w:div w:id="2023506054">
                  <w:marLeft w:val="0"/>
                  <w:marRight w:val="0"/>
                  <w:marTop w:val="0"/>
                  <w:marBottom w:val="0"/>
                  <w:divBdr>
                    <w:top w:val="none" w:sz="0" w:space="0" w:color="auto"/>
                    <w:left w:val="none" w:sz="0" w:space="0" w:color="auto"/>
                    <w:bottom w:val="none" w:sz="0" w:space="0" w:color="auto"/>
                    <w:right w:val="none" w:sz="0" w:space="0" w:color="auto"/>
                  </w:divBdr>
                </w:div>
                <w:div w:id="2145803949">
                  <w:marLeft w:val="0"/>
                  <w:marRight w:val="0"/>
                  <w:marTop w:val="0"/>
                  <w:marBottom w:val="0"/>
                  <w:divBdr>
                    <w:top w:val="none" w:sz="0" w:space="0" w:color="auto"/>
                    <w:left w:val="none" w:sz="0" w:space="0" w:color="auto"/>
                    <w:bottom w:val="none" w:sz="0" w:space="0" w:color="auto"/>
                    <w:right w:val="none" w:sz="0" w:space="0" w:color="auto"/>
                  </w:divBdr>
                </w:div>
              </w:divsChild>
            </w:div>
            <w:div w:id="1056318127">
              <w:marLeft w:val="0"/>
              <w:marRight w:val="0"/>
              <w:marTop w:val="0"/>
              <w:marBottom w:val="0"/>
              <w:divBdr>
                <w:top w:val="none" w:sz="0" w:space="0" w:color="auto"/>
                <w:left w:val="none" w:sz="0" w:space="0" w:color="auto"/>
                <w:bottom w:val="none" w:sz="0" w:space="0" w:color="auto"/>
                <w:right w:val="none" w:sz="0" w:space="0" w:color="auto"/>
              </w:divBdr>
            </w:div>
            <w:div w:id="1202940325">
              <w:marLeft w:val="0"/>
              <w:marRight w:val="0"/>
              <w:marTop w:val="0"/>
              <w:marBottom w:val="0"/>
              <w:divBdr>
                <w:top w:val="none" w:sz="0" w:space="0" w:color="auto"/>
                <w:left w:val="none" w:sz="0" w:space="0" w:color="auto"/>
                <w:bottom w:val="none" w:sz="0" w:space="0" w:color="auto"/>
                <w:right w:val="none" w:sz="0" w:space="0" w:color="auto"/>
              </w:divBdr>
              <w:divsChild>
                <w:div w:id="1834905142">
                  <w:marLeft w:val="0"/>
                  <w:marRight w:val="0"/>
                  <w:marTop w:val="0"/>
                  <w:marBottom w:val="0"/>
                  <w:divBdr>
                    <w:top w:val="none" w:sz="0" w:space="0" w:color="auto"/>
                    <w:left w:val="none" w:sz="0" w:space="0" w:color="auto"/>
                    <w:bottom w:val="none" w:sz="0" w:space="0" w:color="auto"/>
                    <w:right w:val="none" w:sz="0" w:space="0" w:color="auto"/>
                  </w:divBdr>
                </w:div>
                <w:div w:id="1967160515">
                  <w:marLeft w:val="0"/>
                  <w:marRight w:val="0"/>
                  <w:marTop w:val="0"/>
                  <w:marBottom w:val="0"/>
                  <w:divBdr>
                    <w:top w:val="none" w:sz="0" w:space="0" w:color="auto"/>
                    <w:left w:val="none" w:sz="0" w:space="0" w:color="auto"/>
                    <w:bottom w:val="none" w:sz="0" w:space="0" w:color="auto"/>
                    <w:right w:val="none" w:sz="0" w:space="0" w:color="auto"/>
                  </w:divBdr>
                </w:div>
              </w:divsChild>
            </w:div>
            <w:div w:id="1337339099">
              <w:marLeft w:val="0"/>
              <w:marRight w:val="0"/>
              <w:marTop w:val="0"/>
              <w:marBottom w:val="0"/>
              <w:divBdr>
                <w:top w:val="none" w:sz="0" w:space="0" w:color="auto"/>
                <w:left w:val="none" w:sz="0" w:space="0" w:color="auto"/>
                <w:bottom w:val="none" w:sz="0" w:space="0" w:color="auto"/>
                <w:right w:val="none" w:sz="0" w:space="0" w:color="auto"/>
              </w:divBdr>
            </w:div>
            <w:div w:id="1469514258">
              <w:marLeft w:val="0"/>
              <w:marRight w:val="0"/>
              <w:marTop w:val="0"/>
              <w:marBottom w:val="0"/>
              <w:divBdr>
                <w:top w:val="none" w:sz="0" w:space="0" w:color="auto"/>
                <w:left w:val="none" w:sz="0" w:space="0" w:color="auto"/>
                <w:bottom w:val="none" w:sz="0" w:space="0" w:color="auto"/>
                <w:right w:val="none" w:sz="0" w:space="0" w:color="auto"/>
              </w:divBdr>
            </w:div>
            <w:div w:id="1526947171">
              <w:marLeft w:val="0"/>
              <w:marRight w:val="0"/>
              <w:marTop w:val="0"/>
              <w:marBottom w:val="0"/>
              <w:divBdr>
                <w:top w:val="none" w:sz="0" w:space="0" w:color="auto"/>
                <w:left w:val="none" w:sz="0" w:space="0" w:color="auto"/>
                <w:bottom w:val="none" w:sz="0" w:space="0" w:color="auto"/>
                <w:right w:val="none" w:sz="0" w:space="0" w:color="auto"/>
              </w:divBdr>
              <w:divsChild>
                <w:div w:id="4283050">
                  <w:marLeft w:val="0"/>
                  <w:marRight w:val="0"/>
                  <w:marTop w:val="0"/>
                  <w:marBottom w:val="0"/>
                  <w:divBdr>
                    <w:top w:val="none" w:sz="0" w:space="0" w:color="auto"/>
                    <w:left w:val="none" w:sz="0" w:space="0" w:color="auto"/>
                    <w:bottom w:val="none" w:sz="0" w:space="0" w:color="auto"/>
                    <w:right w:val="none" w:sz="0" w:space="0" w:color="auto"/>
                  </w:divBdr>
                </w:div>
                <w:div w:id="1572812809">
                  <w:marLeft w:val="0"/>
                  <w:marRight w:val="0"/>
                  <w:marTop w:val="0"/>
                  <w:marBottom w:val="0"/>
                  <w:divBdr>
                    <w:top w:val="none" w:sz="0" w:space="0" w:color="auto"/>
                    <w:left w:val="none" w:sz="0" w:space="0" w:color="auto"/>
                    <w:bottom w:val="none" w:sz="0" w:space="0" w:color="auto"/>
                    <w:right w:val="none" w:sz="0" w:space="0" w:color="auto"/>
                  </w:divBdr>
                </w:div>
              </w:divsChild>
            </w:div>
            <w:div w:id="1668825731">
              <w:marLeft w:val="0"/>
              <w:marRight w:val="0"/>
              <w:marTop w:val="0"/>
              <w:marBottom w:val="0"/>
              <w:divBdr>
                <w:top w:val="none" w:sz="0" w:space="0" w:color="auto"/>
                <w:left w:val="none" w:sz="0" w:space="0" w:color="auto"/>
                <w:bottom w:val="none" w:sz="0" w:space="0" w:color="auto"/>
                <w:right w:val="none" w:sz="0" w:space="0" w:color="auto"/>
              </w:divBdr>
            </w:div>
            <w:div w:id="1701585114">
              <w:marLeft w:val="0"/>
              <w:marRight w:val="0"/>
              <w:marTop w:val="0"/>
              <w:marBottom w:val="0"/>
              <w:divBdr>
                <w:top w:val="none" w:sz="0" w:space="0" w:color="auto"/>
                <w:left w:val="none" w:sz="0" w:space="0" w:color="auto"/>
                <w:bottom w:val="none" w:sz="0" w:space="0" w:color="auto"/>
                <w:right w:val="none" w:sz="0" w:space="0" w:color="auto"/>
              </w:divBdr>
              <w:divsChild>
                <w:div w:id="457996171">
                  <w:marLeft w:val="0"/>
                  <w:marRight w:val="0"/>
                  <w:marTop w:val="0"/>
                  <w:marBottom w:val="0"/>
                  <w:divBdr>
                    <w:top w:val="none" w:sz="0" w:space="0" w:color="auto"/>
                    <w:left w:val="none" w:sz="0" w:space="0" w:color="auto"/>
                    <w:bottom w:val="none" w:sz="0" w:space="0" w:color="auto"/>
                    <w:right w:val="none" w:sz="0" w:space="0" w:color="auto"/>
                  </w:divBdr>
                </w:div>
                <w:div w:id="925043562">
                  <w:marLeft w:val="0"/>
                  <w:marRight w:val="0"/>
                  <w:marTop w:val="0"/>
                  <w:marBottom w:val="0"/>
                  <w:divBdr>
                    <w:top w:val="none" w:sz="0" w:space="0" w:color="auto"/>
                    <w:left w:val="none" w:sz="0" w:space="0" w:color="auto"/>
                    <w:bottom w:val="none" w:sz="0" w:space="0" w:color="auto"/>
                    <w:right w:val="none" w:sz="0" w:space="0" w:color="auto"/>
                  </w:divBdr>
                </w:div>
              </w:divsChild>
            </w:div>
            <w:div w:id="1760784145">
              <w:marLeft w:val="0"/>
              <w:marRight w:val="0"/>
              <w:marTop w:val="0"/>
              <w:marBottom w:val="0"/>
              <w:divBdr>
                <w:top w:val="none" w:sz="0" w:space="0" w:color="auto"/>
                <w:left w:val="none" w:sz="0" w:space="0" w:color="auto"/>
                <w:bottom w:val="none" w:sz="0" w:space="0" w:color="auto"/>
                <w:right w:val="none" w:sz="0" w:space="0" w:color="auto"/>
              </w:divBdr>
              <w:divsChild>
                <w:div w:id="191261493">
                  <w:marLeft w:val="0"/>
                  <w:marRight w:val="0"/>
                  <w:marTop w:val="0"/>
                  <w:marBottom w:val="0"/>
                  <w:divBdr>
                    <w:top w:val="none" w:sz="0" w:space="0" w:color="auto"/>
                    <w:left w:val="none" w:sz="0" w:space="0" w:color="auto"/>
                    <w:bottom w:val="none" w:sz="0" w:space="0" w:color="auto"/>
                    <w:right w:val="none" w:sz="0" w:space="0" w:color="auto"/>
                  </w:divBdr>
                </w:div>
                <w:div w:id="1923178466">
                  <w:marLeft w:val="0"/>
                  <w:marRight w:val="0"/>
                  <w:marTop w:val="0"/>
                  <w:marBottom w:val="0"/>
                  <w:divBdr>
                    <w:top w:val="none" w:sz="0" w:space="0" w:color="auto"/>
                    <w:left w:val="none" w:sz="0" w:space="0" w:color="auto"/>
                    <w:bottom w:val="none" w:sz="0" w:space="0" w:color="auto"/>
                    <w:right w:val="none" w:sz="0" w:space="0" w:color="auto"/>
                  </w:divBdr>
                </w:div>
              </w:divsChild>
            </w:div>
            <w:div w:id="1835954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054986">
      <w:bodyDiv w:val="1"/>
      <w:marLeft w:val="0"/>
      <w:marRight w:val="0"/>
      <w:marTop w:val="0"/>
      <w:marBottom w:val="0"/>
      <w:divBdr>
        <w:top w:val="none" w:sz="0" w:space="0" w:color="auto"/>
        <w:left w:val="none" w:sz="0" w:space="0" w:color="auto"/>
        <w:bottom w:val="none" w:sz="0" w:space="0" w:color="auto"/>
        <w:right w:val="none" w:sz="0" w:space="0" w:color="auto"/>
      </w:divBdr>
    </w:div>
    <w:div w:id="971253170">
      <w:bodyDiv w:val="1"/>
      <w:marLeft w:val="0"/>
      <w:marRight w:val="0"/>
      <w:marTop w:val="0"/>
      <w:marBottom w:val="0"/>
      <w:divBdr>
        <w:top w:val="none" w:sz="0" w:space="0" w:color="auto"/>
        <w:left w:val="none" w:sz="0" w:space="0" w:color="auto"/>
        <w:bottom w:val="none" w:sz="0" w:space="0" w:color="auto"/>
        <w:right w:val="none" w:sz="0" w:space="0" w:color="auto"/>
      </w:divBdr>
      <w:divsChild>
        <w:div w:id="240798166">
          <w:marLeft w:val="38"/>
          <w:marRight w:val="38"/>
          <w:marTop w:val="0"/>
          <w:marBottom w:val="240"/>
          <w:divBdr>
            <w:top w:val="none" w:sz="0" w:space="0" w:color="auto"/>
            <w:left w:val="none" w:sz="0" w:space="0" w:color="auto"/>
            <w:bottom w:val="none" w:sz="0" w:space="0" w:color="auto"/>
            <w:right w:val="none" w:sz="0" w:space="0" w:color="auto"/>
          </w:divBdr>
          <w:divsChild>
            <w:div w:id="255333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2150742">
      <w:bodyDiv w:val="1"/>
      <w:marLeft w:val="0"/>
      <w:marRight w:val="0"/>
      <w:marTop w:val="0"/>
      <w:marBottom w:val="0"/>
      <w:divBdr>
        <w:top w:val="none" w:sz="0" w:space="0" w:color="auto"/>
        <w:left w:val="none" w:sz="0" w:space="0" w:color="auto"/>
        <w:bottom w:val="none" w:sz="0" w:space="0" w:color="auto"/>
        <w:right w:val="none" w:sz="0" w:space="0" w:color="auto"/>
      </w:divBdr>
      <w:divsChild>
        <w:div w:id="1793673466">
          <w:marLeft w:val="50"/>
          <w:marRight w:val="50"/>
          <w:marTop w:val="0"/>
          <w:marBottom w:val="240"/>
          <w:divBdr>
            <w:top w:val="none" w:sz="0" w:space="0" w:color="auto"/>
            <w:left w:val="none" w:sz="0" w:space="0" w:color="auto"/>
            <w:bottom w:val="none" w:sz="0" w:space="0" w:color="auto"/>
            <w:right w:val="none" w:sz="0" w:space="0" w:color="auto"/>
          </w:divBdr>
          <w:divsChild>
            <w:div w:id="10095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41335">
      <w:bodyDiv w:val="1"/>
      <w:marLeft w:val="0"/>
      <w:marRight w:val="0"/>
      <w:marTop w:val="0"/>
      <w:marBottom w:val="0"/>
      <w:divBdr>
        <w:top w:val="none" w:sz="0" w:space="0" w:color="auto"/>
        <w:left w:val="none" w:sz="0" w:space="0" w:color="auto"/>
        <w:bottom w:val="none" w:sz="0" w:space="0" w:color="auto"/>
        <w:right w:val="none" w:sz="0" w:space="0" w:color="auto"/>
      </w:divBdr>
      <w:divsChild>
        <w:div w:id="986978547">
          <w:marLeft w:val="50"/>
          <w:marRight w:val="50"/>
          <w:marTop w:val="0"/>
          <w:marBottom w:val="240"/>
          <w:divBdr>
            <w:top w:val="none" w:sz="0" w:space="0" w:color="auto"/>
            <w:left w:val="none" w:sz="0" w:space="0" w:color="auto"/>
            <w:bottom w:val="none" w:sz="0" w:space="0" w:color="auto"/>
            <w:right w:val="none" w:sz="0" w:space="0" w:color="auto"/>
          </w:divBdr>
          <w:divsChild>
            <w:div w:id="794716125">
              <w:marLeft w:val="0"/>
              <w:marRight w:val="0"/>
              <w:marTop w:val="0"/>
              <w:marBottom w:val="0"/>
              <w:divBdr>
                <w:top w:val="none" w:sz="0" w:space="0" w:color="auto"/>
                <w:left w:val="none" w:sz="0" w:space="0" w:color="auto"/>
                <w:bottom w:val="none" w:sz="0" w:space="0" w:color="auto"/>
                <w:right w:val="none" w:sz="0" w:space="0" w:color="auto"/>
              </w:divBdr>
              <w:divsChild>
                <w:div w:id="1111171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372397">
      <w:bodyDiv w:val="1"/>
      <w:marLeft w:val="0"/>
      <w:marRight w:val="0"/>
      <w:marTop w:val="0"/>
      <w:marBottom w:val="0"/>
      <w:divBdr>
        <w:top w:val="none" w:sz="0" w:space="0" w:color="auto"/>
        <w:left w:val="none" w:sz="0" w:space="0" w:color="auto"/>
        <w:bottom w:val="none" w:sz="0" w:space="0" w:color="auto"/>
        <w:right w:val="none" w:sz="0" w:space="0" w:color="auto"/>
      </w:divBdr>
      <w:divsChild>
        <w:div w:id="644117597">
          <w:marLeft w:val="50"/>
          <w:marRight w:val="50"/>
          <w:marTop w:val="0"/>
          <w:marBottom w:val="240"/>
          <w:divBdr>
            <w:top w:val="none" w:sz="0" w:space="0" w:color="auto"/>
            <w:left w:val="none" w:sz="0" w:space="0" w:color="auto"/>
            <w:bottom w:val="none" w:sz="0" w:space="0" w:color="auto"/>
            <w:right w:val="none" w:sz="0" w:space="0" w:color="auto"/>
          </w:divBdr>
          <w:divsChild>
            <w:div w:id="173345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682354">
      <w:bodyDiv w:val="1"/>
      <w:marLeft w:val="0"/>
      <w:marRight w:val="0"/>
      <w:marTop w:val="0"/>
      <w:marBottom w:val="0"/>
      <w:divBdr>
        <w:top w:val="none" w:sz="0" w:space="0" w:color="auto"/>
        <w:left w:val="none" w:sz="0" w:space="0" w:color="auto"/>
        <w:bottom w:val="none" w:sz="0" w:space="0" w:color="auto"/>
        <w:right w:val="none" w:sz="0" w:space="0" w:color="auto"/>
      </w:divBdr>
      <w:divsChild>
        <w:div w:id="1519156224">
          <w:marLeft w:val="38"/>
          <w:marRight w:val="38"/>
          <w:marTop w:val="0"/>
          <w:marBottom w:val="240"/>
          <w:divBdr>
            <w:top w:val="none" w:sz="0" w:space="0" w:color="auto"/>
            <w:left w:val="none" w:sz="0" w:space="0" w:color="auto"/>
            <w:bottom w:val="none" w:sz="0" w:space="0" w:color="auto"/>
            <w:right w:val="none" w:sz="0" w:space="0" w:color="auto"/>
          </w:divBdr>
          <w:divsChild>
            <w:div w:id="199852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5029328">
      <w:bodyDiv w:val="1"/>
      <w:marLeft w:val="0"/>
      <w:marRight w:val="0"/>
      <w:marTop w:val="0"/>
      <w:marBottom w:val="0"/>
      <w:divBdr>
        <w:top w:val="none" w:sz="0" w:space="0" w:color="auto"/>
        <w:left w:val="none" w:sz="0" w:space="0" w:color="auto"/>
        <w:bottom w:val="none" w:sz="0" w:space="0" w:color="auto"/>
        <w:right w:val="none" w:sz="0" w:space="0" w:color="auto"/>
      </w:divBdr>
      <w:divsChild>
        <w:div w:id="468938258">
          <w:marLeft w:val="0"/>
          <w:marRight w:val="0"/>
          <w:marTop w:val="0"/>
          <w:marBottom w:val="0"/>
          <w:divBdr>
            <w:top w:val="none" w:sz="0" w:space="0" w:color="auto"/>
            <w:left w:val="none" w:sz="0" w:space="0" w:color="auto"/>
            <w:bottom w:val="none" w:sz="0" w:space="0" w:color="auto"/>
            <w:right w:val="none" w:sz="0" w:space="0" w:color="auto"/>
          </w:divBdr>
          <w:divsChild>
            <w:div w:id="1264529409">
              <w:marLeft w:val="0"/>
              <w:marRight w:val="0"/>
              <w:marTop w:val="60"/>
              <w:marBottom w:val="0"/>
              <w:divBdr>
                <w:top w:val="none" w:sz="0" w:space="0" w:color="auto"/>
                <w:left w:val="none" w:sz="0" w:space="0" w:color="auto"/>
                <w:bottom w:val="none" w:sz="0" w:space="0" w:color="auto"/>
                <w:right w:val="none" w:sz="0" w:space="0" w:color="auto"/>
              </w:divBdr>
              <w:divsChild>
                <w:div w:id="837768437">
                  <w:marLeft w:val="0"/>
                  <w:marRight w:val="0"/>
                  <w:marTop w:val="0"/>
                  <w:marBottom w:val="75"/>
                  <w:divBdr>
                    <w:top w:val="single" w:sz="6" w:space="4" w:color="AAAAAA"/>
                    <w:left w:val="single" w:sz="6" w:space="4" w:color="AAAAAA"/>
                    <w:bottom w:val="single" w:sz="6" w:space="4" w:color="AAAAAA"/>
                    <w:right w:val="single" w:sz="6" w:space="4" w:color="AAAAAA"/>
                  </w:divBdr>
                  <w:divsChild>
                    <w:div w:id="1624925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9548463">
      <w:bodyDiv w:val="1"/>
      <w:marLeft w:val="0"/>
      <w:marRight w:val="0"/>
      <w:marTop w:val="0"/>
      <w:marBottom w:val="0"/>
      <w:divBdr>
        <w:top w:val="none" w:sz="0" w:space="0" w:color="auto"/>
        <w:left w:val="none" w:sz="0" w:space="0" w:color="auto"/>
        <w:bottom w:val="none" w:sz="0" w:space="0" w:color="auto"/>
        <w:right w:val="none" w:sz="0" w:space="0" w:color="auto"/>
      </w:divBdr>
      <w:divsChild>
        <w:div w:id="2061663673">
          <w:marLeft w:val="0"/>
          <w:marRight w:val="0"/>
          <w:marTop w:val="0"/>
          <w:marBottom w:val="0"/>
          <w:divBdr>
            <w:top w:val="none" w:sz="0" w:space="0" w:color="auto"/>
            <w:left w:val="none" w:sz="0" w:space="0" w:color="auto"/>
            <w:bottom w:val="none" w:sz="0" w:space="0" w:color="auto"/>
            <w:right w:val="none" w:sz="0" w:space="0" w:color="auto"/>
          </w:divBdr>
        </w:div>
      </w:divsChild>
    </w:div>
    <w:div w:id="1135875976">
      <w:bodyDiv w:val="1"/>
      <w:marLeft w:val="0"/>
      <w:marRight w:val="0"/>
      <w:marTop w:val="0"/>
      <w:marBottom w:val="0"/>
      <w:divBdr>
        <w:top w:val="none" w:sz="0" w:space="0" w:color="auto"/>
        <w:left w:val="none" w:sz="0" w:space="0" w:color="auto"/>
        <w:bottom w:val="none" w:sz="0" w:space="0" w:color="auto"/>
        <w:right w:val="none" w:sz="0" w:space="0" w:color="auto"/>
      </w:divBdr>
      <w:divsChild>
        <w:div w:id="2053840860">
          <w:marLeft w:val="38"/>
          <w:marRight w:val="38"/>
          <w:marTop w:val="0"/>
          <w:marBottom w:val="240"/>
          <w:divBdr>
            <w:top w:val="none" w:sz="0" w:space="0" w:color="auto"/>
            <w:left w:val="none" w:sz="0" w:space="0" w:color="auto"/>
            <w:bottom w:val="none" w:sz="0" w:space="0" w:color="auto"/>
            <w:right w:val="none" w:sz="0" w:space="0" w:color="auto"/>
          </w:divBdr>
          <w:divsChild>
            <w:div w:id="1281259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798258">
      <w:bodyDiv w:val="1"/>
      <w:marLeft w:val="0"/>
      <w:marRight w:val="0"/>
      <w:marTop w:val="0"/>
      <w:marBottom w:val="0"/>
      <w:divBdr>
        <w:top w:val="none" w:sz="0" w:space="0" w:color="auto"/>
        <w:left w:val="none" w:sz="0" w:space="0" w:color="auto"/>
        <w:bottom w:val="none" w:sz="0" w:space="0" w:color="auto"/>
        <w:right w:val="none" w:sz="0" w:space="0" w:color="auto"/>
      </w:divBdr>
      <w:divsChild>
        <w:div w:id="941956563">
          <w:marLeft w:val="38"/>
          <w:marRight w:val="38"/>
          <w:marTop w:val="0"/>
          <w:marBottom w:val="240"/>
          <w:divBdr>
            <w:top w:val="none" w:sz="0" w:space="0" w:color="auto"/>
            <w:left w:val="none" w:sz="0" w:space="0" w:color="auto"/>
            <w:bottom w:val="none" w:sz="0" w:space="0" w:color="auto"/>
            <w:right w:val="none" w:sz="0" w:space="0" w:color="auto"/>
          </w:divBdr>
          <w:divsChild>
            <w:div w:id="436144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150992">
      <w:bodyDiv w:val="1"/>
      <w:marLeft w:val="0"/>
      <w:marRight w:val="0"/>
      <w:marTop w:val="0"/>
      <w:marBottom w:val="0"/>
      <w:divBdr>
        <w:top w:val="none" w:sz="0" w:space="0" w:color="auto"/>
        <w:left w:val="none" w:sz="0" w:space="0" w:color="auto"/>
        <w:bottom w:val="none" w:sz="0" w:space="0" w:color="auto"/>
        <w:right w:val="none" w:sz="0" w:space="0" w:color="auto"/>
      </w:divBdr>
      <w:divsChild>
        <w:div w:id="1800538251">
          <w:marLeft w:val="0"/>
          <w:marRight w:val="0"/>
          <w:marTop w:val="0"/>
          <w:marBottom w:val="38"/>
          <w:divBdr>
            <w:top w:val="none" w:sz="0" w:space="0" w:color="auto"/>
            <w:left w:val="none" w:sz="0" w:space="0" w:color="auto"/>
            <w:bottom w:val="none" w:sz="0" w:space="0" w:color="auto"/>
            <w:right w:val="none" w:sz="0" w:space="0" w:color="auto"/>
          </w:divBdr>
          <w:divsChild>
            <w:div w:id="383915876">
              <w:marLeft w:val="0"/>
              <w:marRight w:val="0"/>
              <w:marTop w:val="0"/>
              <w:marBottom w:val="0"/>
              <w:divBdr>
                <w:top w:val="none" w:sz="0" w:space="0" w:color="auto"/>
                <w:left w:val="single" w:sz="24" w:space="0" w:color="FFFFFF"/>
                <w:bottom w:val="single" w:sz="6" w:space="0" w:color="FFFFFF"/>
                <w:right w:val="none" w:sz="0" w:space="0" w:color="auto"/>
              </w:divBdr>
              <w:divsChild>
                <w:div w:id="1069576751">
                  <w:marLeft w:val="0"/>
                  <w:marRight w:val="0"/>
                  <w:marTop w:val="0"/>
                  <w:marBottom w:val="0"/>
                  <w:divBdr>
                    <w:top w:val="none" w:sz="0" w:space="0" w:color="auto"/>
                    <w:left w:val="none" w:sz="0" w:space="0" w:color="auto"/>
                    <w:bottom w:val="single" w:sz="6" w:space="0" w:color="FFFFFF"/>
                    <w:right w:val="none" w:sz="0" w:space="0" w:color="auto"/>
                  </w:divBdr>
                  <w:divsChild>
                    <w:div w:id="520436014">
                      <w:marLeft w:val="1264"/>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9834365">
      <w:bodyDiv w:val="1"/>
      <w:marLeft w:val="0"/>
      <w:marRight w:val="0"/>
      <w:marTop w:val="0"/>
      <w:marBottom w:val="0"/>
      <w:divBdr>
        <w:top w:val="none" w:sz="0" w:space="0" w:color="auto"/>
        <w:left w:val="none" w:sz="0" w:space="0" w:color="auto"/>
        <w:bottom w:val="none" w:sz="0" w:space="0" w:color="auto"/>
        <w:right w:val="none" w:sz="0" w:space="0" w:color="auto"/>
      </w:divBdr>
    </w:div>
    <w:div w:id="1183670408">
      <w:bodyDiv w:val="1"/>
      <w:marLeft w:val="0"/>
      <w:marRight w:val="0"/>
      <w:marTop w:val="0"/>
      <w:marBottom w:val="0"/>
      <w:divBdr>
        <w:top w:val="none" w:sz="0" w:space="0" w:color="auto"/>
        <w:left w:val="none" w:sz="0" w:space="0" w:color="auto"/>
        <w:bottom w:val="none" w:sz="0" w:space="0" w:color="auto"/>
        <w:right w:val="none" w:sz="0" w:space="0" w:color="auto"/>
      </w:divBdr>
      <w:divsChild>
        <w:div w:id="1814055066">
          <w:marLeft w:val="38"/>
          <w:marRight w:val="38"/>
          <w:marTop w:val="0"/>
          <w:marBottom w:val="240"/>
          <w:divBdr>
            <w:top w:val="none" w:sz="0" w:space="0" w:color="auto"/>
            <w:left w:val="none" w:sz="0" w:space="0" w:color="auto"/>
            <w:bottom w:val="none" w:sz="0" w:space="0" w:color="auto"/>
            <w:right w:val="none" w:sz="0" w:space="0" w:color="auto"/>
          </w:divBdr>
          <w:divsChild>
            <w:div w:id="1325666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486420">
      <w:bodyDiv w:val="1"/>
      <w:marLeft w:val="0"/>
      <w:marRight w:val="0"/>
      <w:marTop w:val="0"/>
      <w:marBottom w:val="0"/>
      <w:divBdr>
        <w:top w:val="none" w:sz="0" w:space="0" w:color="auto"/>
        <w:left w:val="none" w:sz="0" w:space="0" w:color="auto"/>
        <w:bottom w:val="none" w:sz="0" w:space="0" w:color="auto"/>
        <w:right w:val="none" w:sz="0" w:space="0" w:color="auto"/>
      </w:divBdr>
    </w:div>
    <w:div w:id="1213158223">
      <w:bodyDiv w:val="1"/>
      <w:marLeft w:val="0"/>
      <w:marRight w:val="0"/>
      <w:marTop w:val="0"/>
      <w:marBottom w:val="0"/>
      <w:divBdr>
        <w:top w:val="none" w:sz="0" w:space="0" w:color="auto"/>
        <w:left w:val="none" w:sz="0" w:space="0" w:color="auto"/>
        <w:bottom w:val="none" w:sz="0" w:space="0" w:color="auto"/>
        <w:right w:val="none" w:sz="0" w:space="0" w:color="auto"/>
      </w:divBdr>
      <w:divsChild>
        <w:div w:id="2035423452">
          <w:marLeft w:val="50"/>
          <w:marRight w:val="50"/>
          <w:marTop w:val="0"/>
          <w:marBottom w:val="240"/>
          <w:divBdr>
            <w:top w:val="none" w:sz="0" w:space="0" w:color="auto"/>
            <w:left w:val="none" w:sz="0" w:space="0" w:color="auto"/>
            <w:bottom w:val="none" w:sz="0" w:space="0" w:color="auto"/>
            <w:right w:val="none" w:sz="0" w:space="0" w:color="auto"/>
          </w:divBdr>
          <w:divsChild>
            <w:div w:id="62430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483136">
      <w:bodyDiv w:val="1"/>
      <w:marLeft w:val="0"/>
      <w:marRight w:val="0"/>
      <w:marTop w:val="0"/>
      <w:marBottom w:val="0"/>
      <w:divBdr>
        <w:top w:val="none" w:sz="0" w:space="0" w:color="auto"/>
        <w:left w:val="none" w:sz="0" w:space="0" w:color="auto"/>
        <w:bottom w:val="none" w:sz="0" w:space="0" w:color="auto"/>
        <w:right w:val="none" w:sz="0" w:space="0" w:color="auto"/>
      </w:divBdr>
      <w:divsChild>
        <w:div w:id="699359180">
          <w:marLeft w:val="38"/>
          <w:marRight w:val="38"/>
          <w:marTop w:val="0"/>
          <w:marBottom w:val="240"/>
          <w:divBdr>
            <w:top w:val="none" w:sz="0" w:space="0" w:color="auto"/>
            <w:left w:val="none" w:sz="0" w:space="0" w:color="auto"/>
            <w:bottom w:val="none" w:sz="0" w:space="0" w:color="auto"/>
            <w:right w:val="none" w:sz="0" w:space="0" w:color="auto"/>
          </w:divBdr>
          <w:divsChild>
            <w:div w:id="55385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519840">
      <w:bodyDiv w:val="1"/>
      <w:marLeft w:val="0"/>
      <w:marRight w:val="0"/>
      <w:marTop w:val="0"/>
      <w:marBottom w:val="0"/>
      <w:divBdr>
        <w:top w:val="none" w:sz="0" w:space="0" w:color="auto"/>
        <w:left w:val="none" w:sz="0" w:space="0" w:color="auto"/>
        <w:bottom w:val="none" w:sz="0" w:space="0" w:color="auto"/>
        <w:right w:val="none" w:sz="0" w:space="0" w:color="auto"/>
      </w:divBdr>
    </w:div>
    <w:div w:id="1276786771">
      <w:bodyDiv w:val="1"/>
      <w:marLeft w:val="0"/>
      <w:marRight w:val="0"/>
      <w:marTop w:val="0"/>
      <w:marBottom w:val="0"/>
      <w:divBdr>
        <w:top w:val="none" w:sz="0" w:space="0" w:color="auto"/>
        <w:left w:val="none" w:sz="0" w:space="0" w:color="auto"/>
        <w:bottom w:val="none" w:sz="0" w:space="0" w:color="auto"/>
        <w:right w:val="none" w:sz="0" w:space="0" w:color="auto"/>
      </w:divBdr>
      <w:divsChild>
        <w:div w:id="960645060">
          <w:marLeft w:val="0"/>
          <w:marRight w:val="0"/>
          <w:marTop w:val="0"/>
          <w:marBottom w:val="0"/>
          <w:divBdr>
            <w:top w:val="none" w:sz="0" w:space="0" w:color="auto"/>
            <w:left w:val="none" w:sz="0" w:space="0" w:color="auto"/>
            <w:bottom w:val="none" w:sz="0" w:space="0" w:color="auto"/>
            <w:right w:val="none" w:sz="0" w:space="0" w:color="auto"/>
          </w:divBdr>
        </w:div>
      </w:divsChild>
    </w:div>
    <w:div w:id="1323587004">
      <w:bodyDiv w:val="1"/>
      <w:marLeft w:val="0"/>
      <w:marRight w:val="0"/>
      <w:marTop w:val="0"/>
      <w:marBottom w:val="0"/>
      <w:divBdr>
        <w:top w:val="none" w:sz="0" w:space="0" w:color="auto"/>
        <w:left w:val="none" w:sz="0" w:space="0" w:color="auto"/>
        <w:bottom w:val="none" w:sz="0" w:space="0" w:color="auto"/>
        <w:right w:val="none" w:sz="0" w:space="0" w:color="auto"/>
      </w:divBdr>
      <w:divsChild>
        <w:div w:id="1358658767">
          <w:marLeft w:val="38"/>
          <w:marRight w:val="38"/>
          <w:marTop w:val="0"/>
          <w:marBottom w:val="240"/>
          <w:divBdr>
            <w:top w:val="none" w:sz="0" w:space="0" w:color="auto"/>
            <w:left w:val="none" w:sz="0" w:space="0" w:color="auto"/>
            <w:bottom w:val="none" w:sz="0" w:space="0" w:color="auto"/>
            <w:right w:val="none" w:sz="0" w:space="0" w:color="auto"/>
          </w:divBdr>
          <w:divsChild>
            <w:div w:id="1498614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439156">
      <w:bodyDiv w:val="1"/>
      <w:marLeft w:val="0"/>
      <w:marRight w:val="0"/>
      <w:marTop w:val="0"/>
      <w:marBottom w:val="0"/>
      <w:divBdr>
        <w:top w:val="none" w:sz="0" w:space="0" w:color="auto"/>
        <w:left w:val="none" w:sz="0" w:space="0" w:color="auto"/>
        <w:bottom w:val="none" w:sz="0" w:space="0" w:color="auto"/>
        <w:right w:val="none" w:sz="0" w:space="0" w:color="auto"/>
      </w:divBdr>
      <w:divsChild>
        <w:div w:id="882524847">
          <w:marLeft w:val="38"/>
          <w:marRight w:val="38"/>
          <w:marTop w:val="0"/>
          <w:marBottom w:val="240"/>
          <w:divBdr>
            <w:top w:val="none" w:sz="0" w:space="0" w:color="auto"/>
            <w:left w:val="none" w:sz="0" w:space="0" w:color="auto"/>
            <w:bottom w:val="none" w:sz="0" w:space="0" w:color="auto"/>
            <w:right w:val="none" w:sz="0" w:space="0" w:color="auto"/>
          </w:divBdr>
          <w:divsChild>
            <w:div w:id="259948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939557">
      <w:bodyDiv w:val="1"/>
      <w:marLeft w:val="0"/>
      <w:marRight w:val="0"/>
      <w:marTop w:val="0"/>
      <w:marBottom w:val="0"/>
      <w:divBdr>
        <w:top w:val="none" w:sz="0" w:space="0" w:color="auto"/>
        <w:left w:val="none" w:sz="0" w:space="0" w:color="auto"/>
        <w:bottom w:val="none" w:sz="0" w:space="0" w:color="auto"/>
        <w:right w:val="none" w:sz="0" w:space="0" w:color="auto"/>
      </w:divBdr>
      <w:divsChild>
        <w:div w:id="1055466394">
          <w:marLeft w:val="38"/>
          <w:marRight w:val="38"/>
          <w:marTop w:val="0"/>
          <w:marBottom w:val="240"/>
          <w:divBdr>
            <w:top w:val="none" w:sz="0" w:space="0" w:color="auto"/>
            <w:left w:val="none" w:sz="0" w:space="0" w:color="auto"/>
            <w:bottom w:val="none" w:sz="0" w:space="0" w:color="auto"/>
            <w:right w:val="none" w:sz="0" w:space="0" w:color="auto"/>
          </w:divBdr>
          <w:divsChild>
            <w:div w:id="172077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233685">
      <w:bodyDiv w:val="1"/>
      <w:marLeft w:val="0"/>
      <w:marRight w:val="0"/>
      <w:marTop w:val="0"/>
      <w:marBottom w:val="0"/>
      <w:divBdr>
        <w:top w:val="none" w:sz="0" w:space="0" w:color="auto"/>
        <w:left w:val="none" w:sz="0" w:space="0" w:color="auto"/>
        <w:bottom w:val="none" w:sz="0" w:space="0" w:color="auto"/>
        <w:right w:val="none" w:sz="0" w:space="0" w:color="auto"/>
      </w:divBdr>
      <w:divsChild>
        <w:div w:id="965890937">
          <w:marLeft w:val="38"/>
          <w:marRight w:val="38"/>
          <w:marTop w:val="0"/>
          <w:marBottom w:val="240"/>
          <w:divBdr>
            <w:top w:val="none" w:sz="0" w:space="0" w:color="auto"/>
            <w:left w:val="none" w:sz="0" w:space="0" w:color="auto"/>
            <w:bottom w:val="none" w:sz="0" w:space="0" w:color="auto"/>
            <w:right w:val="none" w:sz="0" w:space="0" w:color="auto"/>
          </w:divBdr>
          <w:divsChild>
            <w:div w:id="3628938">
              <w:marLeft w:val="0"/>
              <w:marRight w:val="0"/>
              <w:marTop w:val="0"/>
              <w:marBottom w:val="0"/>
              <w:divBdr>
                <w:top w:val="none" w:sz="0" w:space="0" w:color="auto"/>
                <w:left w:val="none" w:sz="0" w:space="0" w:color="auto"/>
                <w:bottom w:val="none" w:sz="0" w:space="0" w:color="auto"/>
                <w:right w:val="none" w:sz="0" w:space="0" w:color="auto"/>
              </w:divBdr>
              <w:divsChild>
                <w:div w:id="811213039">
                  <w:marLeft w:val="0"/>
                  <w:marRight w:val="0"/>
                  <w:marTop w:val="0"/>
                  <w:marBottom w:val="0"/>
                  <w:divBdr>
                    <w:top w:val="none" w:sz="0" w:space="0" w:color="auto"/>
                    <w:left w:val="none" w:sz="0" w:space="0" w:color="auto"/>
                    <w:bottom w:val="none" w:sz="0" w:space="0" w:color="auto"/>
                    <w:right w:val="none" w:sz="0" w:space="0" w:color="auto"/>
                  </w:divBdr>
                </w:div>
                <w:div w:id="2131194432">
                  <w:marLeft w:val="0"/>
                  <w:marRight w:val="0"/>
                  <w:marTop w:val="0"/>
                  <w:marBottom w:val="0"/>
                  <w:divBdr>
                    <w:top w:val="none" w:sz="0" w:space="0" w:color="auto"/>
                    <w:left w:val="none" w:sz="0" w:space="0" w:color="auto"/>
                    <w:bottom w:val="none" w:sz="0" w:space="0" w:color="auto"/>
                    <w:right w:val="none" w:sz="0" w:space="0" w:color="auto"/>
                  </w:divBdr>
                </w:div>
              </w:divsChild>
            </w:div>
            <w:div w:id="190732145">
              <w:marLeft w:val="0"/>
              <w:marRight w:val="0"/>
              <w:marTop w:val="0"/>
              <w:marBottom w:val="0"/>
              <w:divBdr>
                <w:top w:val="none" w:sz="0" w:space="0" w:color="auto"/>
                <w:left w:val="none" w:sz="0" w:space="0" w:color="auto"/>
                <w:bottom w:val="none" w:sz="0" w:space="0" w:color="auto"/>
                <w:right w:val="none" w:sz="0" w:space="0" w:color="auto"/>
              </w:divBdr>
            </w:div>
            <w:div w:id="339354339">
              <w:marLeft w:val="0"/>
              <w:marRight w:val="0"/>
              <w:marTop w:val="0"/>
              <w:marBottom w:val="0"/>
              <w:divBdr>
                <w:top w:val="none" w:sz="0" w:space="0" w:color="auto"/>
                <w:left w:val="none" w:sz="0" w:space="0" w:color="auto"/>
                <w:bottom w:val="none" w:sz="0" w:space="0" w:color="auto"/>
                <w:right w:val="none" w:sz="0" w:space="0" w:color="auto"/>
              </w:divBdr>
              <w:divsChild>
                <w:div w:id="1398553384">
                  <w:marLeft w:val="0"/>
                  <w:marRight w:val="0"/>
                  <w:marTop w:val="0"/>
                  <w:marBottom w:val="0"/>
                  <w:divBdr>
                    <w:top w:val="none" w:sz="0" w:space="0" w:color="auto"/>
                    <w:left w:val="none" w:sz="0" w:space="0" w:color="auto"/>
                    <w:bottom w:val="none" w:sz="0" w:space="0" w:color="auto"/>
                    <w:right w:val="none" w:sz="0" w:space="0" w:color="auto"/>
                  </w:divBdr>
                </w:div>
                <w:div w:id="1769883311">
                  <w:marLeft w:val="0"/>
                  <w:marRight w:val="0"/>
                  <w:marTop w:val="0"/>
                  <w:marBottom w:val="0"/>
                  <w:divBdr>
                    <w:top w:val="none" w:sz="0" w:space="0" w:color="auto"/>
                    <w:left w:val="none" w:sz="0" w:space="0" w:color="auto"/>
                    <w:bottom w:val="none" w:sz="0" w:space="0" w:color="auto"/>
                    <w:right w:val="none" w:sz="0" w:space="0" w:color="auto"/>
                  </w:divBdr>
                </w:div>
              </w:divsChild>
            </w:div>
            <w:div w:id="752047273">
              <w:marLeft w:val="0"/>
              <w:marRight w:val="0"/>
              <w:marTop w:val="0"/>
              <w:marBottom w:val="0"/>
              <w:divBdr>
                <w:top w:val="none" w:sz="0" w:space="0" w:color="auto"/>
                <w:left w:val="none" w:sz="0" w:space="0" w:color="auto"/>
                <w:bottom w:val="none" w:sz="0" w:space="0" w:color="auto"/>
                <w:right w:val="none" w:sz="0" w:space="0" w:color="auto"/>
              </w:divBdr>
            </w:div>
            <w:div w:id="957024083">
              <w:marLeft w:val="0"/>
              <w:marRight w:val="0"/>
              <w:marTop w:val="0"/>
              <w:marBottom w:val="0"/>
              <w:divBdr>
                <w:top w:val="none" w:sz="0" w:space="0" w:color="auto"/>
                <w:left w:val="none" w:sz="0" w:space="0" w:color="auto"/>
                <w:bottom w:val="none" w:sz="0" w:space="0" w:color="auto"/>
                <w:right w:val="none" w:sz="0" w:space="0" w:color="auto"/>
              </w:divBdr>
              <w:divsChild>
                <w:div w:id="308748048">
                  <w:marLeft w:val="0"/>
                  <w:marRight w:val="0"/>
                  <w:marTop w:val="0"/>
                  <w:marBottom w:val="0"/>
                  <w:divBdr>
                    <w:top w:val="none" w:sz="0" w:space="0" w:color="auto"/>
                    <w:left w:val="none" w:sz="0" w:space="0" w:color="auto"/>
                    <w:bottom w:val="none" w:sz="0" w:space="0" w:color="auto"/>
                    <w:right w:val="none" w:sz="0" w:space="0" w:color="auto"/>
                  </w:divBdr>
                </w:div>
                <w:div w:id="457452838">
                  <w:marLeft w:val="0"/>
                  <w:marRight w:val="0"/>
                  <w:marTop w:val="0"/>
                  <w:marBottom w:val="0"/>
                  <w:divBdr>
                    <w:top w:val="none" w:sz="0" w:space="0" w:color="auto"/>
                    <w:left w:val="none" w:sz="0" w:space="0" w:color="auto"/>
                    <w:bottom w:val="none" w:sz="0" w:space="0" w:color="auto"/>
                    <w:right w:val="none" w:sz="0" w:space="0" w:color="auto"/>
                  </w:divBdr>
                </w:div>
              </w:divsChild>
            </w:div>
            <w:div w:id="1061828304">
              <w:marLeft w:val="0"/>
              <w:marRight w:val="0"/>
              <w:marTop w:val="0"/>
              <w:marBottom w:val="0"/>
              <w:divBdr>
                <w:top w:val="none" w:sz="0" w:space="0" w:color="auto"/>
                <w:left w:val="none" w:sz="0" w:space="0" w:color="auto"/>
                <w:bottom w:val="none" w:sz="0" w:space="0" w:color="auto"/>
                <w:right w:val="none" w:sz="0" w:space="0" w:color="auto"/>
              </w:divBdr>
            </w:div>
            <w:div w:id="1379083651">
              <w:marLeft w:val="0"/>
              <w:marRight w:val="0"/>
              <w:marTop w:val="0"/>
              <w:marBottom w:val="0"/>
              <w:divBdr>
                <w:top w:val="none" w:sz="0" w:space="0" w:color="auto"/>
                <w:left w:val="none" w:sz="0" w:space="0" w:color="auto"/>
                <w:bottom w:val="none" w:sz="0" w:space="0" w:color="auto"/>
                <w:right w:val="none" w:sz="0" w:space="0" w:color="auto"/>
              </w:divBdr>
              <w:divsChild>
                <w:div w:id="780028408">
                  <w:marLeft w:val="0"/>
                  <w:marRight w:val="0"/>
                  <w:marTop w:val="0"/>
                  <w:marBottom w:val="0"/>
                  <w:divBdr>
                    <w:top w:val="none" w:sz="0" w:space="0" w:color="auto"/>
                    <w:left w:val="none" w:sz="0" w:space="0" w:color="auto"/>
                    <w:bottom w:val="none" w:sz="0" w:space="0" w:color="auto"/>
                    <w:right w:val="none" w:sz="0" w:space="0" w:color="auto"/>
                  </w:divBdr>
                </w:div>
                <w:div w:id="1185169927">
                  <w:marLeft w:val="0"/>
                  <w:marRight w:val="0"/>
                  <w:marTop w:val="0"/>
                  <w:marBottom w:val="0"/>
                  <w:divBdr>
                    <w:top w:val="none" w:sz="0" w:space="0" w:color="auto"/>
                    <w:left w:val="none" w:sz="0" w:space="0" w:color="auto"/>
                    <w:bottom w:val="none" w:sz="0" w:space="0" w:color="auto"/>
                    <w:right w:val="none" w:sz="0" w:space="0" w:color="auto"/>
                  </w:divBdr>
                </w:div>
              </w:divsChild>
            </w:div>
            <w:div w:id="1465394046">
              <w:marLeft w:val="0"/>
              <w:marRight w:val="0"/>
              <w:marTop w:val="0"/>
              <w:marBottom w:val="0"/>
              <w:divBdr>
                <w:top w:val="none" w:sz="0" w:space="0" w:color="auto"/>
                <w:left w:val="none" w:sz="0" w:space="0" w:color="auto"/>
                <w:bottom w:val="none" w:sz="0" w:space="0" w:color="auto"/>
                <w:right w:val="none" w:sz="0" w:space="0" w:color="auto"/>
              </w:divBdr>
            </w:div>
            <w:div w:id="1605265817">
              <w:marLeft w:val="0"/>
              <w:marRight w:val="0"/>
              <w:marTop w:val="0"/>
              <w:marBottom w:val="0"/>
              <w:divBdr>
                <w:top w:val="none" w:sz="0" w:space="0" w:color="auto"/>
                <w:left w:val="none" w:sz="0" w:space="0" w:color="auto"/>
                <w:bottom w:val="none" w:sz="0" w:space="0" w:color="auto"/>
                <w:right w:val="none" w:sz="0" w:space="0" w:color="auto"/>
              </w:divBdr>
            </w:div>
            <w:div w:id="2011830886">
              <w:marLeft w:val="0"/>
              <w:marRight w:val="0"/>
              <w:marTop w:val="0"/>
              <w:marBottom w:val="0"/>
              <w:divBdr>
                <w:top w:val="none" w:sz="0" w:space="0" w:color="auto"/>
                <w:left w:val="none" w:sz="0" w:space="0" w:color="auto"/>
                <w:bottom w:val="none" w:sz="0" w:space="0" w:color="auto"/>
                <w:right w:val="none" w:sz="0" w:space="0" w:color="auto"/>
              </w:divBdr>
              <w:divsChild>
                <w:div w:id="869076584">
                  <w:marLeft w:val="0"/>
                  <w:marRight w:val="0"/>
                  <w:marTop w:val="0"/>
                  <w:marBottom w:val="0"/>
                  <w:divBdr>
                    <w:top w:val="none" w:sz="0" w:space="0" w:color="auto"/>
                    <w:left w:val="none" w:sz="0" w:space="0" w:color="auto"/>
                    <w:bottom w:val="none" w:sz="0" w:space="0" w:color="auto"/>
                    <w:right w:val="none" w:sz="0" w:space="0" w:color="auto"/>
                  </w:divBdr>
                </w:div>
                <w:div w:id="101669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9199330">
      <w:bodyDiv w:val="1"/>
      <w:marLeft w:val="0"/>
      <w:marRight w:val="0"/>
      <w:marTop w:val="0"/>
      <w:marBottom w:val="0"/>
      <w:divBdr>
        <w:top w:val="none" w:sz="0" w:space="0" w:color="auto"/>
        <w:left w:val="none" w:sz="0" w:space="0" w:color="auto"/>
        <w:bottom w:val="none" w:sz="0" w:space="0" w:color="auto"/>
        <w:right w:val="none" w:sz="0" w:space="0" w:color="auto"/>
      </w:divBdr>
      <w:divsChild>
        <w:div w:id="62526284">
          <w:marLeft w:val="38"/>
          <w:marRight w:val="38"/>
          <w:marTop w:val="0"/>
          <w:marBottom w:val="240"/>
          <w:divBdr>
            <w:top w:val="none" w:sz="0" w:space="0" w:color="auto"/>
            <w:left w:val="none" w:sz="0" w:space="0" w:color="auto"/>
            <w:bottom w:val="none" w:sz="0" w:space="0" w:color="auto"/>
            <w:right w:val="none" w:sz="0" w:space="0" w:color="auto"/>
          </w:divBdr>
          <w:divsChild>
            <w:div w:id="34278653">
              <w:marLeft w:val="0"/>
              <w:marRight w:val="0"/>
              <w:marTop w:val="0"/>
              <w:marBottom w:val="0"/>
              <w:divBdr>
                <w:top w:val="none" w:sz="0" w:space="0" w:color="auto"/>
                <w:left w:val="none" w:sz="0" w:space="0" w:color="auto"/>
                <w:bottom w:val="none" w:sz="0" w:space="0" w:color="auto"/>
                <w:right w:val="none" w:sz="0" w:space="0" w:color="auto"/>
              </w:divBdr>
            </w:div>
            <w:div w:id="68768038">
              <w:marLeft w:val="0"/>
              <w:marRight w:val="0"/>
              <w:marTop w:val="0"/>
              <w:marBottom w:val="0"/>
              <w:divBdr>
                <w:top w:val="none" w:sz="0" w:space="0" w:color="auto"/>
                <w:left w:val="none" w:sz="0" w:space="0" w:color="auto"/>
                <w:bottom w:val="none" w:sz="0" w:space="0" w:color="auto"/>
                <w:right w:val="none" w:sz="0" w:space="0" w:color="auto"/>
              </w:divBdr>
            </w:div>
            <w:div w:id="73624899">
              <w:marLeft w:val="0"/>
              <w:marRight w:val="0"/>
              <w:marTop w:val="0"/>
              <w:marBottom w:val="0"/>
              <w:divBdr>
                <w:top w:val="none" w:sz="0" w:space="0" w:color="auto"/>
                <w:left w:val="none" w:sz="0" w:space="0" w:color="auto"/>
                <w:bottom w:val="none" w:sz="0" w:space="0" w:color="auto"/>
                <w:right w:val="none" w:sz="0" w:space="0" w:color="auto"/>
              </w:divBdr>
            </w:div>
            <w:div w:id="168564925">
              <w:marLeft w:val="0"/>
              <w:marRight w:val="0"/>
              <w:marTop w:val="0"/>
              <w:marBottom w:val="0"/>
              <w:divBdr>
                <w:top w:val="none" w:sz="0" w:space="0" w:color="auto"/>
                <w:left w:val="none" w:sz="0" w:space="0" w:color="auto"/>
                <w:bottom w:val="none" w:sz="0" w:space="0" w:color="auto"/>
                <w:right w:val="none" w:sz="0" w:space="0" w:color="auto"/>
              </w:divBdr>
              <w:divsChild>
                <w:div w:id="1355231191">
                  <w:marLeft w:val="0"/>
                  <w:marRight w:val="0"/>
                  <w:marTop w:val="0"/>
                  <w:marBottom w:val="0"/>
                  <w:divBdr>
                    <w:top w:val="none" w:sz="0" w:space="0" w:color="auto"/>
                    <w:left w:val="none" w:sz="0" w:space="0" w:color="auto"/>
                    <w:bottom w:val="none" w:sz="0" w:space="0" w:color="auto"/>
                    <w:right w:val="none" w:sz="0" w:space="0" w:color="auto"/>
                  </w:divBdr>
                </w:div>
                <w:div w:id="1465734227">
                  <w:marLeft w:val="0"/>
                  <w:marRight w:val="0"/>
                  <w:marTop w:val="0"/>
                  <w:marBottom w:val="0"/>
                  <w:divBdr>
                    <w:top w:val="none" w:sz="0" w:space="0" w:color="auto"/>
                    <w:left w:val="none" w:sz="0" w:space="0" w:color="auto"/>
                    <w:bottom w:val="none" w:sz="0" w:space="0" w:color="auto"/>
                    <w:right w:val="none" w:sz="0" w:space="0" w:color="auto"/>
                  </w:divBdr>
                </w:div>
              </w:divsChild>
            </w:div>
            <w:div w:id="272249768">
              <w:marLeft w:val="0"/>
              <w:marRight w:val="0"/>
              <w:marTop w:val="0"/>
              <w:marBottom w:val="0"/>
              <w:divBdr>
                <w:top w:val="none" w:sz="0" w:space="0" w:color="auto"/>
                <w:left w:val="none" w:sz="0" w:space="0" w:color="auto"/>
                <w:bottom w:val="none" w:sz="0" w:space="0" w:color="auto"/>
                <w:right w:val="none" w:sz="0" w:space="0" w:color="auto"/>
              </w:divBdr>
              <w:divsChild>
                <w:div w:id="719524402">
                  <w:marLeft w:val="0"/>
                  <w:marRight w:val="0"/>
                  <w:marTop w:val="0"/>
                  <w:marBottom w:val="0"/>
                  <w:divBdr>
                    <w:top w:val="none" w:sz="0" w:space="0" w:color="auto"/>
                    <w:left w:val="none" w:sz="0" w:space="0" w:color="auto"/>
                    <w:bottom w:val="none" w:sz="0" w:space="0" w:color="auto"/>
                    <w:right w:val="none" w:sz="0" w:space="0" w:color="auto"/>
                  </w:divBdr>
                </w:div>
                <w:div w:id="1647006290">
                  <w:marLeft w:val="0"/>
                  <w:marRight w:val="0"/>
                  <w:marTop w:val="0"/>
                  <w:marBottom w:val="0"/>
                  <w:divBdr>
                    <w:top w:val="none" w:sz="0" w:space="0" w:color="auto"/>
                    <w:left w:val="none" w:sz="0" w:space="0" w:color="auto"/>
                    <w:bottom w:val="none" w:sz="0" w:space="0" w:color="auto"/>
                    <w:right w:val="none" w:sz="0" w:space="0" w:color="auto"/>
                  </w:divBdr>
                </w:div>
              </w:divsChild>
            </w:div>
            <w:div w:id="283390799">
              <w:marLeft w:val="0"/>
              <w:marRight w:val="0"/>
              <w:marTop w:val="0"/>
              <w:marBottom w:val="0"/>
              <w:divBdr>
                <w:top w:val="none" w:sz="0" w:space="0" w:color="auto"/>
                <w:left w:val="none" w:sz="0" w:space="0" w:color="auto"/>
                <w:bottom w:val="none" w:sz="0" w:space="0" w:color="auto"/>
                <w:right w:val="none" w:sz="0" w:space="0" w:color="auto"/>
              </w:divBdr>
              <w:divsChild>
                <w:div w:id="456266753">
                  <w:marLeft w:val="0"/>
                  <w:marRight w:val="0"/>
                  <w:marTop w:val="0"/>
                  <w:marBottom w:val="0"/>
                  <w:divBdr>
                    <w:top w:val="none" w:sz="0" w:space="0" w:color="auto"/>
                    <w:left w:val="none" w:sz="0" w:space="0" w:color="auto"/>
                    <w:bottom w:val="none" w:sz="0" w:space="0" w:color="auto"/>
                    <w:right w:val="none" w:sz="0" w:space="0" w:color="auto"/>
                  </w:divBdr>
                </w:div>
                <w:div w:id="2004235074">
                  <w:marLeft w:val="0"/>
                  <w:marRight w:val="0"/>
                  <w:marTop w:val="0"/>
                  <w:marBottom w:val="0"/>
                  <w:divBdr>
                    <w:top w:val="none" w:sz="0" w:space="0" w:color="auto"/>
                    <w:left w:val="none" w:sz="0" w:space="0" w:color="auto"/>
                    <w:bottom w:val="none" w:sz="0" w:space="0" w:color="auto"/>
                    <w:right w:val="none" w:sz="0" w:space="0" w:color="auto"/>
                  </w:divBdr>
                </w:div>
              </w:divsChild>
            </w:div>
            <w:div w:id="287901173">
              <w:marLeft w:val="0"/>
              <w:marRight w:val="0"/>
              <w:marTop w:val="0"/>
              <w:marBottom w:val="0"/>
              <w:divBdr>
                <w:top w:val="none" w:sz="0" w:space="0" w:color="auto"/>
                <w:left w:val="none" w:sz="0" w:space="0" w:color="auto"/>
                <w:bottom w:val="none" w:sz="0" w:space="0" w:color="auto"/>
                <w:right w:val="none" w:sz="0" w:space="0" w:color="auto"/>
              </w:divBdr>
              <w:divsChild>
                <w:div w:id="159082884">
                  <w:marLeft w:val="0"/>
                  <w:marRight w:val="0"/>
                  <w:marTop w:val="0"/>
                  <w:marBottom w:val="0"/>
                  <w:divBdr>
                    <w:top w:val="none" w:sz="0" w:space="0" w:color="auto"/>
                    <w:left w:val="none" w:sz="0" w:space="0" w:color="auto"/>
                    <w:bottom w:val="none" w:sz="0" w:space="0" w:color="auto"/>
                    <w:right w:val="none" w:sz="0" w:space="0" w:color="auto"/>
                  </w:divBdr>
                </w:div>
                <w:div w:id="1687708152">
                  <w:marLeft w:val="0"/>
                  <w:marRight w:val="0"/>
                  <w:marTop w:val="0"/>
                  <w:marBottom w:val="0"/>
                  <w:divBdr>
                    <w:top w:val="none" w:sz="0" w:space="0" w:color="auto"/>
                    <w:left w:val="none" w:sz="0" w:space="0" w:color="auto"/>
                    <w:bottom w:val="none" w:sz="0" w:space="0" w:color="auto"/>
                    <w:right w:val="none" w:sz="0" w:space="0" w:color="auto"/>
                  </w:divBdr>
                </w:div>
              </w:divsChild>
            </w:div>
            <w:div w:id="355892034">
              <w:marLeft w:val="0"/>
              <w:marRight w:val="0"/>
              <w:marTop w:val="0"/>
              <w:marBottom w:val="0"/>
              <w:divBdr>
                <w:top w:val="none" w:sz="0" w:space="0" w:color="auto"/>
                <w:left w:val="none" w:sz="0" w:space="0" w:color="auto"/>
                <w:bottom w:val="none" w:sz="0" w:space="0" w:color="auto"/>
                <w:right w:val="none" w:sz="0" w:space="0" w:color="auto"/>
              </w:divBdr>
              <w:divsChild>
                <w:div w:id="334457170">
                  <w:marLeft w:val="0"/>
                  <w:marRight w:val="0"/>
                  <w:marTop w:val="0"/>
                  <w:marBottom w:val="0"/>
                  <w:divBdr>
                    <w:top w:val="none" w:sz="0" w:space="0" w:color="auto"/>
                    <w:left w:val="none" w:sz="0" w:space="0" w:color="auto"/>
                    <w:bottom w:val="none" w:sz="0" w:space="0" w:color="auto"/>
                    <w:right w:val="none" w:sz="0" w:space="0" w:color="auto"/>
                  </w:divBdr>
                </w:div>
                <w:div w:id="900943164">
                  <w:marLeft w:val="0"/>
                  <w:marRight w:val="0"/>
                  <w:marTop w:val="0"/>
                  <w:marBottom w:val="0"/>
                  <w:divBdr>
                    <w:top w:val="none" w:sz="0" w:space="0" w:color="auto"/>
                    <w:left w:val="none" w:sz="0" w:space="0" w:color="auto"/>
                    <w:bottom w:val="none" w:sz="0" w:space="0" w:color="auto"/>
                    <w:right w:val="none" w:sz="0" w:space="0" w:color="auto"/>
                  </w:divBdr>
                </w:div>
              </w:divsChild>
            </w:div>
            <w:div w:id="430131195">
              <w:marLeft w:val="0"/>
              <w:marRight w:val="0"/>
              <w:marTop w:val="0"/>
              <w:marBottom w:val="0"/>
              <w:divBdr>
                <w:top w:val="none" w:sz="0" w:space="0" w:color="auto"/>
                <w:left w:val="none" w:sz="0" w:space="0" w:color="auto"/>
                <w:bottom w:val="none" w:sz="0" w:space="0" w:color="auto"/>
                <w:right w:val="none" w:sz="0" w:space="0" w:color="auto"/>
              </w:divBdr>
            </w:div>
            <w:div w:id="480729732">
              <w:marLeft w:val="0"/>
              <w:marRight w:val="0"/>
              <w:marTop w:val="0"/>
              <w:marBottom w:val="0"/>
              <w:divBdr>
                <w:top w:val="none" w:sz="0" w:space="0" w:color="auto"/>
                <w:left w:val="none" w:sz="0" w:space="0" w:color="auto"/>
                <w:bottom w:val="none" w:sz="0" w:space="0" w:color="auto"/>
                <w:right w:val="none" w:sz="0" w:space="0" w:color="auto"/>
              </w:divBdr>
              <w:divsChild>
                <w:div w:id="108162838">
                  <w:marLeft w:val="0"/>
                  <w:marRight w:val="0"/>
                  <w:marTop w:val="0"/>
                  <w:marBottom w:val="0"/>
                  <w:divBdr>
                    <w:top w:val="none" w:sz="0" w:space="0" w:color="auto"/>
                    <w:left w:val="none" w:sz="0" w:space="0" w:color="auto"/>
                    <w:bottom w:val="none" w:sz="0" w:space="0" w:color="auto"/>
                    <w:right w:val="none" w:sz="0" w:space="0" w:color="auto"/>
                  </w:divBdr>
                </w:div>
                <w:div w:id="1487893236">
                  <w:marLeft w:val="0"/>
                  <w:marRight w:val="0"/>
                  <w:marTop w:val="0"/>
                  <w:marBottom w:val="0"/>
                  <w:divBdr>
                    <w:top w:val="none" w:sz="0" w:space="0" w:color="auto"/>
                    <w:left w:val="none" w:sz="0" w:space="0" w:color="auto"/>
                    <w:bottom w:val="none" w:sz="0" w:space="0" w:color="auto"/>
                    <w:right w:val="none" w:sz="0" w:space="0" w:color="auto"/>
                  </w:divBdr>
                </w:div>
              </w:divsChild>
            </w:div>
            <w:div w:id="624316897">
              <w:marLeft w:val="0"/>
              <w:marRight w:val="0"/>
              <w:marTop w:val="0"/>
              <w:marBottom w:val="0"/>
              <w:divBdr>
                <w:top w:val="none" w:sz="0" w:space="0" w:color="auto"/>
                <w:left w:val="none" w:sz="0" w:space="0" w:color="auto"/>
                <w:bottom w:val="none" w:sz="0" w:space="0" w:color="auto"/>
                <w:right w:val="none" w:sz="0" w:space="0" w:color="auto"/>
              </w:divBdr>
            </w:div>
            <w:div w:id="643974128">
              <w:marLeft w:val="0"/>
              <w:marRight w:val="0"/>
              <w:marTop w:val="0"/>
              <w:marBottom w:val="0"/>
              <w:divBdr>
                <w:top w:val="none" w:sz="0" w:space="0" w:color="auto"/>
                <w:left w:val="none" w:sz="0" w:space="0" w:color="auto"/>
                <w:bottom w:val="none" w:sz="0" w:space="0" w:color="auto"/>
                <w:right w:val="none" w:sz="0" w:space="0" w:color="auto"/>
              </w:divBdr>
              <w:divsChild>
                <w:div w:id="26377799">
                  <w:marLeft w:val="0"/>
                  <w:marRight w:val="0"/>
                  <w:marTop w:val="0"/>
                  <w:marBottom w:val="0"/>
                  <w:divBdr>
                    <w:top w:val="none" w:sz="0" w:space="0" w:color="auto"/>
                    <w:left w:val="none" w:sz="0" w:space="0" w:color="auto"/>
                    <w:bottom w:val="none" w:sz="0" w:space="0" w:color="auto"/>
                    <w:right w:val="none" w:sz="0" w:space="0" w:color="auto"/>
                  </w:divBdr>
                </w:div>
                <w:div w:id="1415005999">
                  <w:marLeft w:val="0"/>
                  <w:marRight w:val="0"/>
                  <w:marTop w:val="0"/>
                  <w:marBottom w:val="0"/>
                  <w:divBdr>
                    <w:top w:val="none" w:sz="0" w:space="0" w:color="auto"/>
                    <w:left w:val="none" w:sz="0" w:space="0" w:color="auto"/>
                    <w:bottom w:val="none" w:sz="0" w:space="0" w:color="auto"/>
                    <w:right w:val="none" w:sz="0" w:space="0" w:color="auto"/>
                  </w:divBdr>
                </w:div>
              </w:divsChild>
            </w:div>
            <w:div w:id="652101260">
              <w:marLeft w:val="0"/>
              <w:marRight w:val="0"/>
              <w:marTop w:val="0"/>
              <w:marBottom w:val="0"/>
              <w:divBdr>
                <w:top w:val="none" w:sz="0" w:space="0" w:color="auto"/>
                <w:left w:val="none" w:sz="0" w:space="0" w:color="auto"/>
                <w:bottom w:val="none" w:sz="0" w:space="0" w:color="auto"/>
                <w:right w:val="none" w:sz="0" w:space="0" w:color="auto"/>
              </w:divBdr>
              <w:divsChild>
                <w:div w:id="1067803334">
                  <w:marLeft w:val="0"/>
                  <w:marRight w:val="0"/>
                  <w:marTop w:val="0"/>
                  <w:marBottom w:val="0"/>
                  <w:divBdr>
                    <w:top w:val="none" w:sz="0" w:space="0" w:color="auto"/>
                    <w:left w:val="none" w:sz="0" w:space="0" w:color="auto"/>
                    <w:bottom w:val="none" w:sz="0" w:space="0" w:color="auto"/>
                    <w:right w:val="none" w:sz="0" w:space="0" w:color="auto"/>
                  </w:divBdr>
                </w:div>
                <w:div w:id="1573616823">
                  <w:marLeft w:val="0"/>
                  <w:marRight w:val="0"/>
                  <w:marTop w:val="0"/>
                  <w:marBottom w:val="0"/>
                  <w:divBdr>
                    <w:top w:val="none" w:sz="0" w:space="0" w:color="auto"/>
                    <w:left w:val="none" w:sz="0" w:space="0" w:color="auto"/>
                    <w:bottom w:val="none" w:sz="0" w:space="0" w:color="auto"/>
                    <w:right w:val="none" w:sz="0" w:space="0" w:color="auto"/>
                  </w:divBdr>
                </w:div>
              </w:divsChild>
            </w:div>
            <w:div w:id="677467112">
              <w:marLeft w:val="0"/>
              <w:marRight w:val="0"/>
              <w:marTop w:val="0"/>
              <w:marBottom w:val="0"/>
              <w:divBdr>
                <w:top w:val="none" w:sz="0" w:space="0" w:color="auto"/>
                <w:left w:val="none" w:sz="0" w:space="0" w:color="auto"/>
                <w:bottom w:val="none" w:sz="0" w:space="0" w:color="auto"/>
                <w:right w:val="none" w:sz="0" w:space="0" w:color="auto"/>
              </w:divBdr>
              <w:divsChild>
                <w:div w:id="828517375">
                  <w:marLeft w:val="0"/>
                  <w:marRight w:val="0"/>
                  <w:marTop w:val="0"/>
                  <w:marBottom w:val="0"/>
                  <w:divBdr>
                    <w:top w:val="none" w:sz="0" w:space="0" w:color="auto"/>
                    <w:left w:val="none" w:sz="0" w:space="0" w:color="auto"/>
                    <w:bottom w:val="none" w:sz="0" w:space="0" w:color="auto"/>
                    <w:right w:val="none" w:sz="0" w:space="0" w:color="auto"/>
                  </w:divBdr>
                </w:div>
                <w:div w:id="1526944024">
                  <w:marLeft w:val="0"/>
                  <w:marRight w:val="0"/>
                  <w:marTop w:val="0"/>
                  <w:marBottom w:val="0"/>
                  <w:divBdr>
                    <w:top w:val="none" w:sz="0" w:space="0" w:color="auto"/>
                    <w:left w:val="none" w:sz="0" w:space="0" w:color="auto"/>
                    <w:bottom w:val="none" w:sz="0" w:space="0" w:color="auto"/>
                    <w:right w:val="none" w:sz="0" w:space="0" w:color="auto"/>
                  </w:divBdr>
                </w:div>
              </w:divsChild>
            </w:div>
            <w:div w:id="702943937">
              <w:marLeft w:val="0"/>
              <w:marRight w:val="0"/>
              <w:marTop w:val="0"/>
              <w:marBottom w:val="0"/>
              <w:divBdr>
                <w:top w:val="none" w:sz="0" w:space="0" w:color="auto"/>
                <w:left w:val="none" w:sz="0" w:space="0" w:color="auto"/>
                <w:bottom w:val="none" w:sz="0" w:space="0" w:color="auto"/>
                <w:right w:val="none" w:sz="0" w:space="0" w:color="auto"/>
              </w:divBdr>
              <w:divsChild>
                <w:div w:id="29690221">
                  <w:marLeft w:val="0"/>
                  <w:marRight w:val="0"/>
                  <w:marTop w:val="0"/>
                  <w:marBottom w:val="0"/>
                  <w:divBdr>
                    <w:top w:val="none" w:sz="0" w:space="0" w:color="auto"/>
                    <w:left w:val="none" w:sz="0" w:space="0" w:color="auto"/>
                    <w:bottom w:val="none" w:sz="0" w:space="0" w:color="auto"/>
                    <w:right w:val="none" w:sz="0" w:space="0" w:color="auto"/>
                  </w:divBdr>
                </w:div>
                <w:div w:id="1560825081">
                  <w:marLeft w:val="0"/>
                  <w:marRight w:val="0"/>
                  <w:marTop w:val="0"/>
                  <w:marBottom w:val="0"/>
                  <w:divBdr>
                    <w:top w:val="none" w:sz="0" w:space="0" w:color="auto"/>
                    <w:left w:val="none" w:sz="0" w:space="0" w:color="auto"/>
                    <w:bottom w:val="none" w:sz="0" w:space="0" w:color="auto"/>
                    <w:right w:val="none" w:sz="0" w:space="0" w:color="auto"/>
                  </w:divBdr>
                </w:div>
              </w:divsChild>
            </w:div>
            <w:div w:id="853226947">
              <w:marLeft w:val="0"/>
              <w:marRight w:val="0"/>
              <w:marTop w:val="0"/>
              <w:marBottom w:val="0"/>
              <w:divBdr>
                <w:top w:val="none" w:sz="0" w:space="0" w:color="auto"/>
                <w:left w:val="none" w:sz="0" w:space="0" w:color="auto"/>
                <w:bottom w:val="none" w:sz="0" w:space="0" w:color="auto"/>
                <w:right w:val="none" w:sz="0" w:space="0" w:color="auto"/>
              </w:divBdr>
            </w:div>
            <w:div w:id="1148205557">
              <w:marLeft w:val="0"/>
              <w:marRight w:val="0"/>
              <w:marTop w:val="0"/>
              <w:marBottom w:val="0"/>
              <w:divBdr>
                <w:top w:val="none" w:sz="0" w:space="0" w:color="auto"/>
                <w:left w:val="none" w:sz="0" w:space="0" w:color="auto"/>
                <w:bottom w:val="none" w:sz="0" w:space="0" w:color="auto"/>
                <w:right w:val="none" w:sz="0" w:space="0" w:color="auto"/>
              </w:divBdr>
            </w:div>
            <w:div w:id="1160851801">
              <w:marLeft w:val="0"/>
              <w:marRight w:val="0"/>
              <w:marTop w:val="0"/>
              <w:marBottom w:val="0"/>
              <w:divBdr>
                <w:top w:val="none" w:sz="0" w:space="0" w:color="auto"/>
                <w:left w:val="none" w:sz="0" w:space="0" w:color="auto"/>
                <w:bottom w:val="none" w:sz="0" w:space="0" w:color="auto"/>
                <w:right w:val="none" w:sz="0" w:space="0" w:color="auto"/>
              </w:divBdr>
            </w:div>
            <w:div w:id="1189369688">
              <w:marLeft w:val="0"/>
              <w:marRight w:val="0"/>
              <w:marTop w:val="0"/>
              <w:marBottom w:val="0"/>
              <w:divBdr>
                <w:top w:val="none" w:sz="0" w:space="0" w:color="auto"/>
                <w:left w:val="none" w:sz="0" w:space="0" w:color="auto"/>
                <w:bottom w:val="none" w:sz="0" w:space="0" w:color="auto"/>
                <w:right w:val="none" w:sz="0" w:space="0" w:color="auto"/>
              </w:divBdr>
              <w:divsChild>
                <w:div w:id="123235371">
                  <w:marLeft w:val="0"/>
                  <w:marRight w:val="0"/>
                  <w:marTop w:val="0"/>
                  <w:marBottom w:val="0"/>
                  <w:divBdr>
                    <w:top w:val="none" w:sz="0" w:space="0" w:color="auto"/>
                    <w:left w:val="none" w:sz="0" w:space="0" w:color="auto"/>
                    <w:bottom w:val="none" w:sz="0" w:space="0" w:color="auto"/>
                    <w:right w:val="none" w:sz="0" w:space="0" w:color="auto"/>
                  </w:divBdr>
                </w:div>
                <w:div w:id="1045181894">
                  <w:marLeft w:val="0"/>
                  <w:marRight w:val="0"/>
                  <w:marTop w:val="0"/>
                  <w:marBottom w:val="0"/>
                  <w:divBdr>
                    <w:top w:val="none" w:sz="0" w:space="0" w:color="auto"/>
                    <w:left w:val="none" w:sz="0" w:space="0" w:color="auto"/>
                    <w:bottom w:val="none" w:sz="0" w:space="0" w:color="auto"/>
                    <w:right w:val="none" w:sz="0" w:space="0" w:color="auto"/>
                  </w:divBdr>
                </w:div>
              </w:divsChild>
            </w:div>
            <w:div w:id="1289431743">
              <w:marLeft w:val="0"/>
              <w:marRight w:val="0"/>
              <w:marTop w:val="0"/>
              <w:marBottom w:val="0"/>
              <w:divBdr>
                <w:top w:val="none" w:sz="0" w:space="0" w:color="auto"/>
                <w:left w:val="none" w:sz="0" w:space="0" w:color="auto"/>
                <w:bottom w:val="none" w:sz="0" w:space="0" w:color="auto"/>
                <w:right w:val="none" w:sz="0" w:space="0" w:color="auto"/>
              </w:divBdr>
              <w:divsChild>
                <w:div w:id="229581638">
                  <w:marLeft w:val="0"/>
                  <w:marRight w:val="0"/>
                  <w:marTop w:val="0"/>
                  <w:marBottom w:val="0"/>
                  <w:divBdr>
                    <w:top w:val="none" w:sz="0" w:space="0" w:color="auto"/>
                    <w:left w:val="none" w:sz="0" w:space="0" w:color="auto"/>
                    <w:bottom w:val="none" w:sz="0" w:space="0" w:color="auto"/>
                    <w:right w:val="none" w:sz="0" w:space="0" w:color="auto"/>
                  </w:divBdr>
                </w:div>
                <w:div w:id="2083138984">
                  <w:marLeft w:val="0"/>
                  <w:marRight w:val="0"/>
                  <w:marTop w:val="0"/>
                  <w:marBottom w:val="0"/>
                  <w:divBdr>
                    <w:top w:val="none" w:sz="0" w:space="0" w:color="auto"/>
                    <w:left w:val="none" w:sz="0" w:space="0" w:color="auto"/>
                    <w:bottom w:val="none" w:sz="0" w:space="0" w:color="auto"/>
                    <w:right w:val="none" w:sz="0" w:space="0" w:color="auto"/>
                  </w:divBdr>
                </w:div>
              </w:divsChild>
            </w:div>
            <w:div w:id="1473402432">
              <w:marLeft w:val="0"/>
              <w:marRight w:val="0"/>
              <w:marTop w:val="0"/>
              <w:marBottom w:val="0"/>
              <w:divBdr>
                <w:top w:val="none" w:sz="0" w:space="0" w:color="auto"/>
                <w:left w:val="none" w:sz="0" w:space="0" w:color="auto"/>
                <w:bottom w:val="none" w:sz="0" w:space="0" w:color="auto"/>
                <w:right w:val="none" w:sz="0" w:space="0" w:color="auto"/>
              </w:divBdr>
              <w:divsChild>
                <w:div w:id="1399551030">
                  <w:marLeft w:val="0"/>
                  <w:marRight w:val="0"/>
                  <w:marTop w:val="0"/>
                  <w:marBottom w:val="0"/>
                  <w:divBdr>
                    <w:top w:val="none" w:sz="0" w:space="0" w:color="auto"/>
                    <w:left w:val="none" w:sz="0" w:space="0" w:color="auto"/>
                    <w:bottom w:val="none" w:sz="0" w:space="0" w:color="auto"/>
                    <w:right w:val="none" w:sz="0" w:space="0" w:color="auto"/>
                  </w:divBdr>
                </w:div>
                <w:div w:id="1550653534">
                  <w:marLeft w:val="0"/>
                  <w:marRight w:val="0"/>
                  <w:marTop w:val="0"/>
                  <w:marBottom w:val="0"/>
                  <w:divBdr>
                    <w:top w:val="none" w:sz="0" w:space="0" w:color="auto"/>
                    <w:left w:val="none" w:sz="0" w:space="0" w:color="auto"/>
                    <w:bottom w:val="none" w:sz="0" w:space="0" w:color="auto"/>
                    <w:right w:val="none" w:sz="0" w:space="0" w:color="auto"/>
                  </w:divBdr>
                </w:div>
              </w:divsChild>
            </w:div>
            <w:div w:id="1562063300">
              <w:marLeft w:val="0"/>
              <w:marRight w:val="0"/>
              <w:marTop w:val="0"/>
              <w:marBottom w:val="0"/>
              <w:divBdr>
                <w:top w:val="none" w:sz="0" w:space="0" w:color="auto"/>
                <w:left w:val="none" w:sz="0" w:space="0" w:color="auto"/>
                <w:bottom w:val="none" w:sz="0" w:space="0" w:color="auto"/>
                <w:right w:val="none" w:sz="0" w:space="0" w:color="auto"/>
              </w:divBdr>
            </w:div>
            <w:div w:id="1596666022">
              <w:marLeft w:val="0"/>
              <w:marRight w:val="0"/>
              <w:marTop w:val="0"/>
              <w:marBottom w:val="0"/>
              <w:divBdr>
                <w:top w:val="none" w:sz="0" w:space="0" w:color="auto"/>
                <w:left w:val="none" w:sz="0" w:space="0" w:color="auto"/>
                <w:bottom w:val="none" w:sz="0" w:space="0" w:color="auto"/>
                <w:right w:val="none" w:sz="0" w:space="0" w:color="auto"/>
              </w:divBdr>
            </w:div>
            <w:div w:id="1888493497">
              <w:marLeft w:val="0"/>
              <w:marRight w:val="0"/>
              <w:marTop w:val="0"/>
              <w:marBottom w:val="0"/>
              <w:divBdr>
                <w:top w:val="none" w:sz="0" w:space="0" w:color="auto"/>
                <w:left w:val="none" w:sz="0" w:space="0" w:color="auto"/>
                <w:bottom w:val="none" w:sz="0" w:space="0" w:color="auto"/>
                <w:right w:val="none" w:sz="0" w:space="0" w:color="auto"/>
              </w:divBdr>
            </w:div>
            <w:div w:id="1891989631">
              <w:marLeft w:val="0"/>
              <w:marRight w:val="0"/>
              <w:marTop w:val="0"/>
              <w:marBottom w:val="0"/>
              <w:divBdr>
                <w:top w:val="none" w:sz="0" w:space="0" w:color="auto"/>
                <w:left w:val="none" w:sz="0" w:space="0" w:color="auto"/>
                <w:bottom w:val="none" w:sz="0" w:space="0" w:color="auto"/>
                <w:right w:val="none" w:sz="0" w:space="0" w:color="auto"/>
              </w:divBdr>
            </w:div>
            <w:div w:id="2048556209">
              <w:marLeft w:val="0"/>
              <w:marRight w:val="0"/>
              <w:marTop w:val="0"/>
              <w:marBottom w:val="0"/>
              <w:divBdr>
                <w:top w:val="none" w:sz="0" w:space="0" w:color="auto"/>
                <w:left w:val="none" w:sz="0" w:space="0" w:color="auto"/>
                <w:bottom w:val="none" w:sz="0" w:space="0" w:color="auto"/>
                <w:right w:val="none" w:sz="0" w:space="0" w:color="auto"/>
              </w:divBdr>
            </w:div>
            <w:div w:id="2057463501">
              <w:marLeft w:val="0"/>
              <w:marRight w:val="0"/>
              <w:marTop w:val="0"/>
              <w:marBottom w:val="0"/>
              <w:divBdr>
                <w:top w:val="none" w:sz="0" w:space="0" w:color="auto"/>
                <w:left w:val="none" w:sz="0" w:space="0" w:color="auto"/>
                <w:bottom w:val="none" w:sz="0" w:space="0" w:color="auto"/>
                <w:right w:val="none" w:sz="0" w:space="0" w:color="auto"/>
              </w:divBdr>
              <w:divsChild>
                <w:div w:id="851452690">
                  <w:marLeft w:val="0"/>
                  <w:marRight w:val="0"/>
                  <w:marTop w:val="0"/>
                  <w:marBottom w:val="0"/>
                  <w:divBdr>
                    <w:top w:val="none" w:sz="0" w:space="0" w:color="auto"/>
                    <w:left w:val="none" w:sz="0" w:space="0" w:color="auto"/>
                    <w:bottom w:val="none" w:sz="0" w:space="0" w:color="auto"/>
                    <w:right w:val="none" w:sz="0" w:space="0" w:color="auto"/>
                  </w:divBdr>
                </w:div>
                <w:div w:id="1106271123">
                  <w:marLeft w:val="0"/>
                  <w:marRight w:val="0"/>
                  <w:marTop w:val="0"/>
                  <w:marBottom w:val="0"/>
                  <w:divBdr>
                    <w:top w:val="none" w:sz="0" w:space="0" w:color="auto"/>
                    <w:left w:val="none" w:sz="0" w:space="0" w:color="auto"/>
                    <w:bottom w:val="none" w:sz="0" w:space="0" w:color="auto"/>
                    <w:right w:val="none" w:sz="0" w:space="0" w:color="auto"/>
                  </w:divBdr>
                </w:div>
              </w:divsChild>
            </w:div>
            <w:div w:id="2071266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648036">
      <w:bodyDiv w:val="1"/>
      <w:marLeft w:val="0"/>
      <w:marRight w:val="0"/>
      <w:marTop w:val="0"/>
      <w:marBottom w:val="0"/>
      <w:divBdr>
        <w:top w:val="none" w:sz="0" w:space="0" w:color="auto"/>
        <w:left w:val="none" w:sz="0" w:space="0" w:color="auto"/>
        <w:bottom w:val="none" w:sz="0" w:space="0" w:color="auto"/>
        <w:right w:val="none" w:sz="0" w:space="0" w:color="auto"/>
      </w:divBdr>
      <w:divsChild>
        <w:div w:id="1718049277">
          <w:marLeft w:val="0"/>
          <w:marRight w:val="0"/>
          <w:marTop w:val="0"/>
          <w:marBottom w:val="0"/>
          <w:divBdr>
            <w:top w:val="none" w:sz="0" w:space="0" w:color="auto"/>
            <w:left w:val="none" w:sz="0" w:space="0" w:color="auto"/>
            <w:bottom w:val="none" w:sz="0" w:space="0" w:color="auto"/>
            <w:right w:val="none" w:sz="0" w:space="0" w:color="auto"/>
          </w:divBdr>
        </w:div>
      </w:divsChild>
    </w:div>
    <w:div w:id="1567446657">
      <w:bodyDiv w:val="1"/>
      <w:marLeft w:val="0"/>
      <w:marRight w:val="0"/>
      <w:marTop w:val="0"/>
      <w:marBottom w:val="0"/>
      <w:divBdr>
        <w:top w:val="none" w:sz="0" w:space="0" w:color="auto"/>
        <w:left w:val="none" w:sz="0" w:space="0" w:color="auto"/>
        <w:bottom w:val="none" w:sz="0" w:space="0" w:color="auto"/>
        <w:right w:val="none" w:sz="0" w:space="0" w:color="auto"/>
      </w:divBdr>
    </w:div>
    <w:div w:id="1595238762">
      <w:bodyDiv w:val="1"/>
      <w:marLeft w:val="0"/>
      <w:marRight w:val="0"/>
      <w:marTop w:val="0"/>
      <w:marBottom w:val="0"/>
      <w:divBdr>
        <w:top w:val="none" w:sz="0" w:space="0" w:color="auto"/>
        <w:left w:val="none" w:sz="0" w:space="0" w:color="auto"/>
        <w:bottom w:val="none" w:sz="0" w:space="0" w:color="auto"/>
        <w:right w:val="none" w:sz="0" w:space="0" w:color="auto"/>
      </w:divBdr>
      <w:divsChild>
        <w:div w:id="612634727">
          <w:marLeft w:val="38"/>
          <w:marRight w:val="38"/>
          <w:marTop w:val="0"/>
          <w:marBottom w:val="240"/>
          <w:divBdr>
            <w:top w:val="none" w:sz="0" w:space="0" w:color="auto"/>
            <w:left w:val="none" w:sz="0" w:space="0" w:color="auto"/>
            <w:bottom w:val="none" w:sz="0" w:space="0" w:color="auto"/>
            <w:right w:val="none" w:sz="0" w:space="0" w:color="auto"/>
          </w:divBdr>
          <w:divsChild>
            <w:div w:id="1083986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926684">
      <w:bodyDiv w:val="1"/>
      <w:marLeft w:val="0"/>
      <w:marRight w:val="0"/>
      <w:marTop w:val="0"/>
      <w:marBottom w:val="0"/>
      <w:divBdr>
        <w:top w:val="none" w:sz="0" w:space="0" w:color="auto"/>
        <w:left w:val="none" w:sz="0" w:space="0" w:color="auto"/>
        <w:bottom w:val="none" w:sz="0" w:space="0" w:color="auto"/>
        <w:right w:val="none" w:sz="0" w:space="0" w:color="auto"/>
      </w:divBdr>
      <w:divsChild>
        <w:div w:id="2120836312">
          <w:marLeft w:val="38"/>
          <w:marRight w:val="38"/>
          <w:marTop w:val="0"/>
          <w:marBottom w:val="240"/>
          <w:divBdr>
            <w:top w:val="none" w:sz="0" w:space="0" w:color="auto"/>
            <w:left w:val="none" w:sz="0" w:space="0" w:color="auto"/>
            <w:bottom w:val="none" w:sz="0" w:space="0" w:color="auto"/>
            <w:right w:val="none" w:sz="0" w:space="0" w:color="auto"/>
          </w:divBdr>
          <w:divsChild>
            <w:div w:id="323320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4750656">
      <w:bodyDiv w:val="1"/>
      <w:marLeft w:val="0"/>
      <w:marRight w:val="0"/>
      <w:marTop w:val="0"/>
      <w:marBottom w:val="0"/>
      <w:divBdr>
        <w:top w:val="none" w:sz="0" w:space="0" w:color="auto"/>
        <w:left w:val="none" w:sz="0" w:space="0" w:color="auto"/>
        <w:bottom w:val="none" w:sz="0" w:space="0" w:color="auto"/>
        <w:right w:val="none" w:sz="0" w:space="0" w:color="auto"/>
      </w:divBdr>
      <w:divsChild>
        <w:div w:id="1437939785">
          <w:marLeft w:val="50"/>
          <w:marRight w:val="50"/>
          <w:marTop w:val="0"/>
          <w:marBottom w:val="240"/>
          <w:divBdr>
            <w:top w:val="none" w:sz="0" w:space="0" w:color="auto"/>
            <w:left w:val="none" w:sz="0" w:space="0" w:color="auto"/>
            <w:bottom w:val="none" w:sz="0" w:space="0" w:color="auto"/>
            <w:right w:val="none" w:sz="0" w:space="0" w:color="auto"/>
          </w:divBdr>
          <w:divsChild>
            <w:div w:id="202724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724292">
      <w:bodyDiv w:val="1"/>
      <w:marLeft w:val="0"/>
      <w:marRight w:val="0"/>
      <w:marTop w:val="0"/>
      <w:marBottom w:val="0"/>
      <w:divBdr>
        <w:top w:val="none" w:sz="0" w:space="0" w:color="auto"/>
        <w:left w:val="none" w:sz="0" w:space="0" w:color="auto"/>
        <w:bottom w:val="none" w:sz="0" w:space="0" w:color="auto"/>
        <w:right w:val="none" w:sz="0" w:space="0" w:color="auto"/>
      </w:divBdr>
      <w:divsChild>
        <w:div w:id="2137946190">
          <w:marLeft w:val="0"/>
          <w:marRight w:val="0"/>
          <w:marTop w:val="0"/>
          <w:marBottom w:val="0"/>
          <w:divBdr>
            <w:top w:val="none" w:sz="0" w:space="0" w:color="auto"/>
            <w:left w:val="none" w:sz="0" w:space="0" w:color="auto"/>
            <w:bottom w:val="none" w:sz="0" w:space="0" w:color="auto"/>
            <w:right w:val="none" w:sz="0" w:space="0" w:color="auto"/>
          </w:divBdr>
        </w:div>
      </w:divsChild>
    </w:div>
    <w:div w:id="1702586722">
      <w:bodyDiv w:val="1"/>
      <w:marLeft w:val="0"/>
      <w:marRight w:val="0"/>
      <w:marTop w:val="0"/>
      <w:marBottom w:val="0"/>
      <w:divBdr>
        <w:top w:val="none" w:sz="0" w:space="0" w:color="auto"/>
        <w:left w:val="none" w:sz="0" w:space="0" w:color="auto"/>
        <w:bottom w:val="none" w:sz="0" w:space="0" w:color="auto"/>
        <w:right w:val="none" w:sz="0" w:space="0" w:color="auto"/>
      </w:divBdr>
    </w:div>
    <w:div w:id="1729955719">
      <w:bodyDiv w:val="1"/>
      <w:marLeft w:val="0"/>
      <w:marRight w:val="0"/>
      <w:marTop w:val="0"/>
      <w:marBottom w:val="0"/>
      <w:divBdr>
        <w:top w:val="none" w:sz="0" w:space="0" w:color="auto"/>
        <w:left w:val="none" w:sz="0" w:space="0" w:color="auto"/>
        <w:bottom w:val="none" w:sz="0" w:space="0" w:color="auto"/>
        <w:right w:val="none" w:sz="0" w:space="0" w:color="auto"/>
      </w:divBdr>
      <w:divsChild>
        <w:div w:id="1243218403">
          <w:marLeft w:val="0"/>
          <w:marRight w:val="0"/>
          <w:marTop w:val="0"/>
          <w:marBottom w:val="0"/>
          <w:divBdr>
            <w:top w:val="none" w:sz="0" w:space="0" w:color="auto"/>
            <w:left w:val="none" w:sz="0" w:space="0" w:color="auto"/>
            <w:bottom w:val="none" w:sz="0" w:space="0" w:color="auto"/>
            <w:right w:val="none" w:sz="0" w:space="0" w:color="auto"/>
          </w:divBdr>
        </w:div>
      </w:divsChild>
    </w:div>
    <w:div w:id="1766534275">
      <w:bodyDiv w:val="1"/>
      <w:marLeft w:val="0"/>
      <w:marRight w:val="0"/>
      <w:marTop w:val="0"/>
      <w:marBottom w:val="0"/>
      <w:divBdr>
        <w:top w:val="none" w:sz="0" w:space="0" w:color="auto"/>
        <w:left w:val="none" w:sz="0" w:space="0" w:color="auto"/>
        <w:bottom w:val="none" w:sz="0" w:space="0" w:color="auto"/>
        <w:right w:val="none" w:sz="0" w:space="0" w:color="auto"/>
      </w:divBdr>
      <w:divsChild>
        <w:div w:id="1949388431">
          <w:marLeft w:val="50"/>
          <w:marRight w:val="50"/>
          <w:marTop w:val="0"/>
          <w:marBottom w:val="240"/>
          <w:divBdr>
            <w:top w:val="none" w:sz="0" w:space="0" w:color="auto"/>
            <w:left w:val="none" w:sz="0" w:space="0" w:color="auto"/>
            <w:bottom w:val="none" w:sz="0" w:space="0" w:color="auto"/>
            <w:right w:val="none" w:sz="0" w:space="0" w:color="auto"/>
          </w:divBdr>
          <w:divsChild>
            <w:div w:id="846822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0150988">
      <w:bodyDiv w:val="1"/>
      <w:marLeft w:val="0"/>
      <w:marRight w:val="0"/>
      <w:marTop w:val="0"/>
      <w:marBottom w:val="0"/>
      <w:divBdr>
        <w:top w:val="none" w:sz="0" w:space="0" w:color="auto"/>
        <w:left w:val="none" w:sz="0" w:space="0" w:color="auto"/>
        <w:bottom w:val="none" w:sz="0" w:space="0" w:color="auto"/>
        <w:right w:val="none" w:sz="0" w:space="0" w:color="auto"/>
      </w:divBdr>
    </w:div>
    <w:div w:id="1821313558">
      <w:bodyDiv w:val="1"/>
      <w:marLeft w:val="0"/>
      <w:marRight w:val="0"/>
      <w:marTop w:val="0"/>
      <w:marBottom w:val="0"/>
      <w:divBdr>
        <w:top w:val="none" w:sz="0" w:space="0" w:color="auto"/>
        <w:left w:val="none" w:sz="0" w:space="0" w:color="auto"/>
        <w:bottom w:val="none" w:sz="0" w:space="0" w:color="auto"/>
        <w:right w:val="none" w:sz="0" w:space="0" w:color="auto"/>
      </w:divBdr>
    </w:div>
    <w:div w:id="1842308168">
      <w:bodyDiv w:val="1"/>
      <w:marLeft w:val="0"/>
      <w:marRight w:val="0"/>
      <w:marTop w:val="0"/>
      <w:marBottom w:val="0"/>
      <w:divBdr>
        <w:top w:val="none" w:sz="0" w:space="0" w:color="auto"/>
        <w:left w:val="none" w:sz="0" w:space="0" w:color="auto"/>
        <w:bottom w:val="none" w:sz="0" w:space="0" w:color="auto"/>
        <w:right w:val="none" w:sz="0" w:space="0" w:color="auto"/>
      </w:divBdr>
      <w:divsChild>
        <w:div w:id="1647974421">
          <w:marLeft w:val="38"/>
          <w:marRight w:val="38"/>
          <w:marTop w:val="0"/>
          <w:marBottom w:val="240"/>
          <w:divBdr>
            <w:top w:val="none" w:sz="0" w:space="0" w:color="auto"/>
            <w:left w:val="none" w:sz="0" w:space="0" w:color="auto"/>
            <w:bottom w:val="none" w:sz="0" w:space="0" w:color="auto"/>
            <w:right w:val="none" w:sz="0" w:space="0" w:color="auto"/>
          </w:divBdr>
          <w:divsChild>
            <w:div w:id="175879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623876">
      <w:bodyDiv w:val="1"/>
      <w:marLeft w:val="0"/>
      <w:marRight w:val="0"/>
      <w:marTop w:val="0"/>
      <w:marBottom w:val="0"/>
      <w:divBdr>
        <w:top w:val="none" w:sz="0" w:space="0" w:color="auto"/>
        <w:left w:val="none" w:sz="0" w:space="0" w:color="auto"/>
        <w:bottom w:val="none" w:sz="0" w:space="0" w:color="auto"/>
        <w:right w:val="none" w:sz="0" w:space="0" w:color="auto"/>
      </w:divBdr>
      <w:divsChild>
        <w:div w:id="870652129">
          <w:marLeft w:val="38"/>
          <w:marRight w:val="38"/>
          <w:marTop w:val="0"/>
          <w:marBottom w:val="240"/>
          <w:divBdr>
            <w:top w:val="none" w:sz="0" w:space="0" w:color="auto"/>
            <w:left w:val="none" w:sz="0" w:space="0" w:color="auto"/>
            <w:bottom w:val="none" w:sz="0" w:space="0" w:color="auto"/>
            <w:right w:val="none" w:sz="0" w:space="0" w:color="auto"/>
          </w:divBdr>
          <w:divsChild>
            <w:div w:id="1853294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851394">
      <w:bodyDiv w:val="1"/>
      <w:marLeft w:val="0"/>
      <w:marRight w:val="0"/>
      <w:marTop w:val="0"/>
      <w:marBottom w:val="0"/>
      <w:divBdr>
        <w:top w:val="none" w:sz="0" w:space="0" w:color="auto"/>
        <w:left w:val="none" w:sz="0" w:space="0" w:color="auto"/>
        <w:bottom w:val="none" w:sz="0" w:space="0" w:color="auto"/>
        <w:right w:val="none" w:sz="0" w:space="0" w:color="auto"/>
      </w:divBdr>
      <w:divsChild>
        <w:div w:id="1785921816">
          <w:marLeft w:val="53"/>
          <w:marRight w:val="53"/>
          <w:marTop w:val="0"/>
          <w:marBottom w:val="240"/>
          <w:divBdr>
            <w:top w:val="none" w:sz="0" w:space="0" w:color="auto"/>
            <w:left w:val="none" w:sz="0" w:space="0" w:color="auto"/>
            <w:bottom w:val="none" w:sz="0" w:space="0" w:color="auto"/>
            <w:right w:val="none" w:sz="0" w:space="0" w:color="auto"/>
          </w:divBdr>
          <w:divsChild>
            <w:div w:id="104350053">
              <w:marLeft w:val="0"/>
              <w:marRight w:val="0"/>
              <w:marTop w:val="0"/>
              <w:marBottom w:val="0"/>
              <w:divBdr>
                <w:top w:val="none" w:sz="0" w:space="0" w:color="auto"/>
                <w:left w:val="none" w:sz="0" w:space="0" w:color="auto"/>
                <w:bottom w:val="none" w:sz="0" w:space="0" w:color="auto"/>
                <w:right w:val="none" w:sz="0" w:space="0" w:color="auto"/>
              </w:divBdr>
            </w:div>
            <w:div w:id="159732142">
              <w:marLeft w:val="0"/>
              <w:marRight w:val="0"/>
              <w:marTop w:val="0"/>
              <w:marBottom w:val="0"/>
              <w:divBdr>
                <w:top w:val="none" w:sz="0" w:space="0" w:color="auto"/>
                <w:left w:val="none" w:sz="0" w:space="0" w:color="auto"/>
                <w:bottom w:val="none" w:sz="0" w:space="0" w:color="auto"/>
                <w:right w:val="none" w:sz="0" w:space="0" w:color="auto"/>
              </w:divBdr>
              <w:divsChild>
                <w:div w:id="966131921">
                  <w:marLeft w:val="0"/>
                  <w:marRight w:val="0"/>
                  <w:marTop w:val="0"/>
                  <w:marBottom w:val="0"/>
                  <w:divBdr>
                    <w:top w:val="none" w:sz="0" w:space="0" w:color="auto"/>
                    <w:left w:val="none" w:sz="0" w:space="0" w:color="auto"/>
                    <w:bottom w:val="none" w:sz="0" w:space="0" w:color="auto"/>
                    <w:right w:val="none" w:sz="0" w:space="0" w:color="auto"/>
                  </w:divBdr>
                </w:div>
                <w:div w:id="1206680188">
                  <w:marLeft w:val="0"/>
                  <w:marRight w:val="0"/>
                  <w:marTop w:val="0"/>
                  <w:marBottom w:val="0"/>
                  <w:divBdr>
                    <w:top w:val="none" w:sz="0" w:space="0" w:color="auto"/>
                    <w:left w:val="none" w:sz="0" w:space="0" w:color="auto"/>
                    <w:bottom w:val="none" w:sz="0" w:space="0" w:color="auto"/>
                    <w:right w:val="none" w:sz="0" w:space="0" w:color="auto"/>
                  </w:divBdr>
                </w:div>
              </w:divsChild>
            </w:div>
            <w:div w:id="170920383">
              <w:marLeft w:val="0"/>
              <w:marRight w:val="0"/>
              <w:marTop w:val="0"/>
              <w:marBottom w:val="0"/>
              <w:divBdr>
                <w:top w:val="none" w:sz="0" w:space="0" w:color="auto"/>
                <w:left w:val="none" w:sz="0" w:space="0" w:color="auto"/>
                <w:bottom w:val="none" w:sz="0" w:space="0" w:color="auto"/>
                <w:right w:val="none" w:sz="0" w:space="0" w:color="auto"/>
              </w:divBdr>
              <w:divsChild>
                <w:div w:id="1143422439">
                  <w:marLeft w:val="0"/>
                  <w:marRight w:val="0"/>
                  <w:marTop w:val="0"/>
                  <w:marBottom w:val="0"/>
                  <w:divBdr>
                    <w:top w:val="none" w:sz="0" w:space="0" w:color="auto"/>
                    <w:left w:val="none" w:sz="0" w:space="0" w:color="auto"/>
                    <w:bottom w:val="none" w:sz="0" w:space="0" w:color="auto"/>
                    <w:right w:val="none" w:sz="0" w:space="0" w:color="auto"/>
                  </w:divBdr>
                </w:div>
                <w:div w:id="1342466199">
                  <w:marLeft w:val="0"/>
                  <w:marRight w:val="0"/>
                  <w:marTop w:val="0"/>
                  <w:marBottom w:val="0"/>
                  <w:divBdr>
                    <w:top w:val="none" w:sz="0" w:space="0" w:color="auto"/>
                    <w:left w:val="none" w:sz="0" w:space="0" w:color="auto"/>
                    <w:bottom w:val="none" w:sz="0" w:space="0" w:color="auto"/>
                    <w:right w:val="none" w:sz="0" w:space="0" w:color="auto"/>
                  </w:divBdr>
                </w:div>
              </w:divsChild>
            </w:div>
            <w:div w:id="187378674">
              <w:marLeft w:val="0"/>
              <w:marRight w:val="0"/>
              <w:marTop w:val="0"/>
              <w:marBottom w:val="0"/>
              <w:divBdr>
                <w:top w:val="none" w:sz="0" w:space="0" w:color="auto"/>
                <w:left w:val="none" w:sz="0" w:space="0" w:color="auto"/>
                <w:bottom w:val="none" w:sz="0" w:space="0" w:color="auto"/>
                <w:right w:val="none" w:sz="0" w:space="0" w:color="auto"/>
              </w:divBdr>
            </w:div>
            <w:div w:id="197210097">
              <w:marLeft w:val="0"/>
              <w:marRight w:val="0"/>
              <w:marTop w:val="0"/>
              <w:marBottom w:val="0"/>
              <w:divBdr>
                <w:top w:val="none" w:sz="0" w:space="0" w:color="auto"/>
                <w:left w:val="none" w:sz="0" w:space="0" w:color="auto"/>
                <w:bottom w:val="none" w:sz="0" w:space="0" w:color="auto"/>
                <w:right w:val="none" w:sz="0" w:space="0" w:color="auto"/>
              </w:divBdr>
            </w:div>
            <w:div w:id="281305176">
              <w:marLeft w:val="0"/>
              <w:marRight w:val="0"/>
              <w:marTop w:val="0"/>
              <w:marBottom w:val="0"/>
              <w:divBdr>
                <w:top w:val="none" w:sz="0" w:space="0" w:color="auto"/>
                <w:left w:val="none" w:sz="0" w:space="0" w:color="auto"/>
                <w:bottom w:val="none" w:sz="0" w:space="0" w:color="auto"/>
                <w:right w:val="none" w:sz="0" w:space="0" w:color="auto"/>
              </w:divBdr>
            </w:div>
            <w:div w:id="396124607">
              <w:marLeft w:val="0"/>
              <w:marRight w:val="0"/>
              <w:marTop w:val="0"/>
              <w:marBottom w:val="0"/>
              <w:divBdr>
                <w:top w:val="none" w:sz="0" w:space="0" w:color="auto"/>
                <w:left w:val="none" w:sz="0" w:space="0" w:color="auto"/>
                <w:bottom w:val="none" w:sz="0" w:space="0" w:color="auto"/>
                <w:right w:val="none" w:sz="0" w:space="0" w:color="auto"/>
              </w:divBdr>
              <w:divsChild>
                <w:div w:id="1034233142">
                  <w:marLeft w:val="0"/>
                  <w:marRight w:val="0"/>
                  <w:marTop w:val="0"/>
                  <w:marBottom w:val="0"/>
                  <w:divBdr>
                    <w:top w:val="none" w:sz="0" w:space="0" w:color="auto"/>
                    <w:left w:val="none" w:sz="0" w:space="0" w:color="auto"/>
                    <w:bottom w:val="none" w:sz="0" w:space="0" w:color="auto"/>
                    <w:right w:val="none" w:sz="0" w:space="0" w:color="auto"/>
                  </w:divBdr>
                </w:div>
                <w:div w:id="1709916746">
                  <w:marLeft w:val="0"/>
                  <w:marRight w:val="0"/>
                  <w:marTop w:val="0"/>
                  <w:marBottom w:val="0"/>
                  <w:divBdr>
                    <w:top w:val="none" w:sz="0" w:space="0" w:color="auto"/>
                    <w:left w:val="none" w:sz="0" w:space="0" w:color="auto"/>
                    <w:bottom w:val="none" w:sz="0" w:space="0" w:color="auto"/>
                    <w:right w:val="none" w:sz="0" w:space="0" w:color="auto"/>
                  </w:divBdr>
                </w:div>
              </w:divsChild>
            </w:div>
            <w:div w:id="423695947">
              <w:marLeft w:val="0"/>
              <w:marRight w:val="0"/>
              <w:marTop w:val="0"/>
              <w:marBottom w:val="0"/>
              <w:divBdr>
                <w:top w:val="none" w:sz="0" w:space="0" w:color="auto"/>
                <w:left w:val="none" w:sz="0" w:space="0" w:color="auto"/>
                <w:bottom w:val="none" w:sz="0" w:space="0" w:color="auto"/>
                <w:right w:val="none" w:sz="0" w:space="0" w:color="auto"/>
              </w:divBdr>
            </w:div>
            <w:div w:id="434137099">
              <w:marLeft w:val="0"/>
              <w:marRight w:val="0"/>
              <w:marTop w:val="0"/>
              <w:marBottom w:val="0"/>
              <w:divBdr>
                <w:top w:val="none" w:sz="0" w:space="0" w:color="auto"/>
                <w:left w:val="none" w:sz="0" w:space="0" w:color="auto"/>
                <w:bottom w:val="none" w:sz="0" w:space="0" w:color="auto"/>
                <w:right w:val="none" w:sz="0" w:space="0" w:color="auto"/>
              </w:divBdr>
              <w:divsChild>
                <w:div w:id="1149320130">
                  <w:marLeft w:val="0"/>
                  <w:marRight w:val="0"/>
                  <w:marTop w:val="0"/>
                  <w:marBottom w:val="0"/>
                  <w:divBdr>
                    <w:top w:val="none" w:sz="0" w:space="0" w:color="auto"/>
                    <w:left w:val="none" w:sz="0" w:space="0" w:color="auto"/>
                    <w:bottom w:val="none" w:sz="0" w:space="0" w:color="auto"/>
                    <w:right w:val="none" w:sz="0" w:space="0" w:color="auto"/>
                  </w:divBdr>
                </w:div>
                <w:div w:id="1495563231">
                  <w:marLeft w:val="0"/>
                  <w:marRight w:val="0"/>
                  <w:marTop w:val="0"/>
                  <w:marBottom w:val="0"/>
                  <w:divBdr>
                    <w:top w:val="none" w:sz="0" w:space="0" w:color="auto"/>
                    <w:left w:val="none" w:sz="0" w:space="0" w:color="auto"/>
                    <w:bottom w:val="none" w:sz="0" w:space="0" w:color="auto"/>
                    <w:right w:val="none" w:sz="0" w:space="0" w:color="auto"/>
                  </w:divBdr>
                </w:div>
              </w:divsChild>
            </w:div>
            <w:div w:id="504788569">
              <w:marLeft w:val="0"/>
              <w:marRight w:val="0"/>
              <w:marTop w:val="0"/>
              <w:marBottom w:val="0"/>
              <w:divBdr>
                <w:top w:val="none" w:sz="0" w:space="0" w:color="auto"/>
                <w:left w:val="none" w:sz="0" w:space="0" w:color="auto"/>
                <w:bottom w:val="none" w:sz="0" w:space="0" w:color="auto"/>
                <w:right w:val="none" w:sz="0" w:space="0" w:color="auto"/>
              </w:divBdr>
              <w:divsChild>
                <w:div w:id="1226336397">
                  <w:marLeft w:val="0"/>
                  <w:marRight w:val="0"/>
                  <w:marTop w:val="0"/>
                  <w:marBottom w:val="0"/>
                  <w:divBdr>
                    <w:top w:val="none" w:sz="0" w:space="0" w:color="auto"/>
                    <w:left w:val="none" w:sz="0" w:space="0" w:color="auto"/>
                    <w:bottom w:val="none" w:sz="0" w:space="0" w:color="auto"/>
                    <w:right w:val="none" w:sz="0" w:space="0" w:color="auto"/>
                  </w:divBdr>
                </w:div>
                <w:div w:id="1773040630">
                  <w:marLeft w:val="0"/>
                  <w:marRight w:val="0"/>
                  <w:marTop w:val="0"/>
                  <w:marBottom w:val="0"/>
                  <w:divBdr>
                    <w:top w:val="none" w:sz="0" w:space="0" w:color="auto"/>
                    <w:left w:val="none" w:sz="0" w:space="0" w:color="auto"/>
                    <w:bottom w:val="none" w:sz="0" w:space="0" w:color="auto"/>
                    <w:right w:val="none" w:sz="0" w:space="0" w:color="auto"/>
                  </w:divBdr>
                </w:div>
              </w:divsChild>
            </w:div>
            <w:div w:id="700588914">
              <w:marLeft w:val="0"/>
              <w:marRight w:val="0"/>
              <w:marTop w:val="0"/>
              <w:marBottom w:val="0"/>
              <w:divBdr>
                <w:top w:val="none" w:sz="0" w:space="0" w:color="auto"/>
                <w:left w:val="none" w:sz="0" w:space="0" w:color="auto"/>
                <w:bottom w:val="none" w:sz="0" w:space="0" w:color="auto"/>
                <w:right w:val="none" w:sz="0" w:space="0" w:color="auto"/>
              </w:divBdr>
            </w:div>
            <w:div w:id="710616051">
              <w:marLeft w:val="0"/>
              <w:marRight w:val="0"/>
              <w:marTop w:val="0"/>
              <w:marBottom w:val="0"/>
              <w:divBdr>
                <w:top w:val="none" w:sz="0" w:space="0" w:color="auto"/>
                <w:left w:val="none" w:sz="0" w:space="0" w:color="auto"/>
                <w:bottom w:val="none" w:sz="0" w:space="0" w:color="auto"/>
                <w:right w:val="none" w:sz="0" w:space="0" w:color="auto"/>
              </w:divBdr>
              <w:divsChild>
                <w:div w:id="550045869">
                  <w:marLeft w:val="0"/>
                  <w:marRight w:val="0"/>
                  <w:marTop w:val="0"/>
                  <w:marBottom w:val="0"/>
                  <w:divBdr>
                    <w:top w:val="none" w:sz="0" w:space="0" w:color="auto"/>
                    <w:left w:val="none" w:sz="0" w:space="0" w:color="auto"/>
                    <w:bottom w:val="none" w:sz="0" w:space="0" w:color="auto"/>
                    <w:right w:val="none" w:sz="0" w:space="0" w:color="auto"/>
                  </w:divBdr>
                </w:div>
                <w:div w:id="1697540635">
                  <w:marLeft w:val="0"/>
                  <w:marRight w:val="0"/>
                  <w:marTop w:val="0"/>
                  <w:marBottom w:val="0"/>
                  <w:divBdr>
                    <w:top w:val="none" w:sz="0" w:space="0" w:color="auto"/>
                    <w:left w:val="none" w:sz="0" w:space="0" w:color="auto"/>
                    <w:bottom w:val="none" w:sz="0" w:space="0" w:color="auto"/>
                    <w:right w:val="none" w:sz="0" w:space="0" w:color="auto"/>
                  </w:divBdr>
                </w:div>
              </w:divsChild>
            </w:div>
            <w:div w:id="734862514">
              <w:marLeft w:val="0"/>
              <w:marRight w:val="0"/>
              <w:marTop w:val="0"/>
              <w:marBottom w:val="0"/>
              <w:divBdr>
                <w:top w:val="none" w:sz="0" w:space="0" w:color="auto"/>
                <w:left w:val="none" w:sz="0" w:space="0" w:color="auto"/>
                <w:bottom w:val="none" w:sz="0" w:space="0" w:color="auto"/>
                <w:right w:val="none" w:sz="0" w:space="0" w:color="auto"/>
              </w:divBdr>
            </w:div>
            <w:div w:id="801575163">
              <w:marLeft w:val="0"/>
              <w:marRight w:val="0"/>
              <w:marTop w:val="0"/>
              <w:marBottom w:val="0"/>
              <w:divBdr>
                <w:top w:val="none" w:sz="0" w:space="0" w:color="auto"/>
                <w:left w:val="none" w:sz="0" w:space="0" w:color="auto"/>
                <w:bottom w:val="none" w:sz="0" w:space="0" w:color="auto"/>
                <w:right w:val="none" w:sz="0" w:space="0" w:color="auto"/>
              </w:divBdr>
              <w:divsChild>
                <w:div w:id="263537420">
                  <w:marLeft w:val="0"/>
                  <w:marRight w:val="0"/>
                  <w:marTop w:val="0"/>
                  <w:marBottom w:val="0"/>
                  <w:divBdr>
                    <w:top w:val="none" w:sz="0" w:space="0" w:color="auto"/>
                    <w:left w:val="none" w:sz="0" w:space="0" w:color="auto"/>
                    <w:bottom w:val="none" w:sz="0" w:space="0" w:color="auto"/>
                    <w:right w:val="none" w:sz="0" w:space="0" w:color="auto"/>
                  </w:divBdr>
                </w:div>
                <w:div w:id="1991324189">
                  <w:marLeft w:val="0"/>
                  <w:marRight w:val="0"/>
                  <w:marTop w:val="0"/>
                  <w:marBottom w:val="0"/>
                  <w:divBdr>
                    <w:top w:val="none" w:sz="0" w:space="0" w:color="auto"/>
                    <w:left w:val="none" w:sz="0" w:space="0" w:color="auto"/>
                    <w:bottom w:val="none" w:sz="0" w:space="0" w:color="auto"/>
                    <w:right w:val="none" w:sz="0" w:space="0" w:color="auto"/>
                  </w:divBdr>
                </w:div>
              </w:divsChild>
            </w:div>
            <w:div w:id="926964185">
              <w:marLeft w:val="0"/>
              <w:marRight w:val="0"/>
              <w:marTop w:val="0"/>
              <w:marBottom w:val="0"/>
              <w:divBdr>
                <w:top w:val="none" w:sz="0" w:space="0" w:color="auto"/>
                <w:left w:val="none" w:sz="0" w:space="0" w:color="auto"/>
                <w:bottom w:val="none" w:sz="0" w:space="0" w:color="auto"/>
                <w:right w:val="none" w:sz="0" w:space="0" w:color="auto"/>
              </w:divBdr>
              <w:divsChild>
                <w:div w:id="67851108">
                  <w:marLeft w:val="0"/>
                  <w:marRight w:val="0"/>
                  <w:marTop w:val="0"/>
                  <w:marBottom w:val="0"/>
                  <w:divBdr>
                    <w:top w:val="none" w:sz="0" w:space="0" w:color="auto"/>
                    <w:left w:val="none" w:sz="0" w:space="0" w:color="auto"/>
                    <w:bottom w:val="none" w:sz="0" w:space="0" w:color="auto"/>
                    <w:right w:val="none" w:sz="0" w:space="0" w:color="auto"/>
                  </w:divBdr>
                </w:div>
                <w:div w:id="1271083943">
                  <w:marLeft w:val="0"/>
                  <w:marRight w:val="0"/>
                  <w:marTop w:val="0"/>
                  <w:marBottom w:val="0"/>
                  <w:divBdr>
                    <w:top w:val="none" w:sz="0" w:space="0" w:color="auto"/>
                    <w:left w:val="none" w:sz="0" w:space="0" w:color="auto"/>
                    <w:bottom w:val="none" w:sz="0" w:space="0" w:color="auto"/>
                    <w:right w:val="none" w:sz="0" w:space="0" w:color="auto"/>
                  </w:divBdr>
                </w:div>
              </w:divsChild>
            </w:div>
            <w:div w:id="1032803961">
              <w:marLeft w:val="0"/>
              <w:marRight w:val="0"/>
              <w:marTop w:val="0"/>
              <w:marBottom w:val="0"/>
              <w:divBdr>
                <w:top w:val="none" w:sz="0" w:space="0" w:color="auto"/>
                <w:left w:val="none" w:sz="0" w:space="0" w:color="auto"/>
                <w:bottom w:val="none" w:sz="0" w:space="0" w:color="auto"/>
                <w:right w:val="none" w:sz="0" w:space="0" w:color="auto"/>
              </w:divBdr>
              <w:divsChild>
                <w:div w:id="1003628648">
                  <w:marLeft w:val="0"/>
                  <w:marRight w:val="0"/>
                  <w:marTop w:val="0"/>
                  <w:marBottom w:val="0"/>
                  <w:divBdr>
                    <w:top w:val="none" w:sz="0" w:space="0" w:color="auto"/>
                    <w:left w:val="none" w:sz="0" w:space="0" w:color="auto"/>
                    <w:bottom w:val="none" w:sz="0" w:space="0" w:color="auto"/>
                    <w:right w:val="none" w:sz="0" w:space="0" w:color="auto"/>
                  </w:divBdr>
                </w:div>
                <w:div w:id="1797604582">
                  <w:marLeft w:val="0"/>
                  <w:marRight w:val="0"/>
                  <w:marTop w:val="0"/>
                  <w:marBottom w:val="0"/>
                  <w:divBdr>
                    <w:top w:val="none" w:sz="0" w:space="0" w:color="auto"/>
                    <w:left w:val="none" w:sz="0" w:space="0" w:color="auto"/>
                    <w:bottom w:val="none" w:sz="0" w:space="0" w:color="auto"/>
                    <w:right w:val="none" w:sz="0" w:space="0" w:color="auto"/>
                  </w:divBdr>
                </w:div>
              </w:divsChild>
            </w:div>
            <w:div w:id="1038431934">
              <w:marLeft w:val="0"/>
              <w:marRight w:val="0"/>
              <w:marTop w:val="0"/>
              <w:marBottom w:val="0"/>
              <w:divBdr>
                <w:top w:val="none" w:sz="0" w:space="0" w:color="auto"/>
                <w:left w:val="none" w:sz="0" w:space="0" w:color="auto"/>
                <w:bottom w:val="none" w:sz="0" w:space="0" w:color="auto"/>
                <w:right w:val="none" w:sz="0" w:space="0" w:color="auto"/>
              </w:divBdr>
            </w:div>
            <w:div w:id="1132989833">
              <w:marLeft w:val="0"/>
              <w:marRight w:val="0"/>
              <w:marTop w:val="0"/>
              <w:marBottom w:val="0"/>
              <w:divBdr>
                <w:top w:val="none" w:sz="0" w:space="0" w:color="auto"/>
                <w:left w:val="none" w:sz="0" w:space="0" w:color="auto"/>
                <w:bottom w:val="none" w:sz="0" w:space="0" w:color="auto"/>
                <w:right w:val="none" w:sz="0" w:space="0" w:color="auto"/>
              </w:divBdr>
            </w:div>
            <w:div w:id="1135758276">
              <w:marLeft w:val="0"/>
              <w:marRight w:val="0"/>
              <w:marTop w:val="0"/>
              <w:marBottom w:val="0"/>
              <w:divBdr>
                <w:top w:val="none" w:sz="0" w:space="0" w:color="auto"/>
                <w:left w:val="none" w:sz="0" w:space="0" w:color="auto"/>
                <w:bottom w:val="none" w:sz="0" w:space="0" w:color="auto"/>
                <w:right w:val="none" w:sz="0" w:space="0" w:color="auto"/>
              </w:divBdr>
              <w:divsChild>
                <w:div w:id="524100665">
                  <w:marLeft w:val="0"/>
                  <w:marRight w:val="0"/>
                  <w:marTop w:val="0"/>
                  <w:marBottom w:val="0"/>
                  <w:divBdr>
                    <w:top w:val="none" w:sz="0" w:space="0" w:color="auto"/>
                    <w:left w:val="none" w:sz="0" w:space="0" w:color="auto"/>
                    <w:bottom w:val="none" w:sz="0" w:space="0" w:color="auto"/>
                    <w:right w:val="none" w:sz="0" w:space="0" w:color="auto"/>
                  </w:divBdr>
                </w:div>
                <w:div w:id="1172065099">
                  <w:marLeft w:val="0"/>
                  <w:marRight w:val="0"/>
                  <w:marTop w:val="0"/>
                  <w:marBottom w:val="0"/>
                  <w:divBdr>
                    <w:top w:val="none" w:sz="0" w:space="0" w:color="auto"/>
                    <w:left w:val="none" w:sz="0" w:space="0" w:color="auto"/>
                    <w:bottom w:val="none" w:sz="0" w:space="0" w:color="auto"/>
                    <w:right w:val="none" w:sz="0" w:space="0" w:color="auto"/>
                  </w:divBdr>
                </w:div>
              </w:divsChild>
            </w:div>
            <w:div w:id="1300914362">
              <w:marLeft w:val="0"/>
              <w:marRight w:val="0"/>
              <w:marTop w:val="0"/>
              <w:marBottom w:val="0"/>
              <w:divBdr>
                <w:top w:val="none" w:sz="0" w:space="0" w:color="auto"/>
                <w:left w:val="none" w:sz="0" w:space="0" w:color="auto"/>
                <w:bottom w:val="none" w:sz="0" w:space="0" w:color="auto"/>
                <w:right w:val="none" w:sz="0" w:space="0" w:color="auto"/>
              </w:divBdr>
            </w:div>
            <w:div w:id="1307469632">
              <w:marLeft w:val="0"/>
              <w:marRight w:val="0"/>
              <w:marTop w:val="0"/>
              <w:marBottom w:val="0"/>
              <w:divBdr>
                <w:top w:val="none" w:sz="0" w:space="0" w:color="auto"/>
                <w:left w:val="none" w:sz="0" w:space="0" w:color="auto"/>
                <w:bottom w:val="none" w:sz="0" w:space="0" w:color="auto"/>
                <w:right w:val="none" w:sz="0" w:space="0" w:color="auto"/>
              </w:divBdr>
              <w:divsChild>
                <w:div w:id="466626131">
                  <w:marLeft w:val="0"/>
                  <w:marRight w:val="0"/>
                  <w:marTop w:val="0"/>
                  <w:marBottom w:val="0"/>
                  <w:divBdr>
                    <w:top w:val="none" w:sz="0" w:space="0" w:color="auto"/>
                    <w:left w:val="none" w:sz="0" w:space="0" w:color="auto"/>
                    <w:bottom w:val="none" w:sz="0" w:space="0" w:color="auto"/>
                    <w:right w:val="none" w:sz="0" w:space="0" w:color="auto"/>
                  </w:divBdr>
                </w:div>
                <w:div w:id="835805795">
                  <w:marLeft w:val="0"/>
                  <w:marRight w:val="0"/>
                  <w:marTop w:val="0"/>
                  <w:marBottom w:val="0"/>
                  <w:divBdr>
                    <w:top w:val="none" w:sz="0" w:space="0" w:color="auto"/>
                    <w:left w:val="none" w:sz="0" w:space="0" w:color="auto"/>
                    <w:bottom w:val="none" w:sz="0" w:space="0" w:color="auto"/>
                    <w:right w:val="none" w:sz="0" w:space="0" w:color="auto"/>
                  </w:divBdr>
                </w:div>
              </w:divsChild>
            </w:div>
            <w:div w:id="1318222301">
              <w:marLeft w:val="0"/>
              <w:marRight w:val="0"/>
              <w:marTop w:val="0"/>
              <w:marBottom w:val="0"/>
              <w:divBdr>
                <w:top w:val="none" w:sz="0" w:space="0" w:color="auto"/>
                <w:left w:val="none" w:sz="0" w:space="0" w:color="auto"/>
                <w:bottom w:val="none" w:sz="0" w:space="0" w:color="auto"/>
                <w:right w:val="none" w:sz="0" w:space="0" w:color="auto"/>
              </w:divBdr>
              <w:divsChild>
                <w:div w:id="824049836">
                  <w:marLeft w:val="0"/>
                  <w:marRight w:val="0"/>
                  <w:marTop w:val="0"/>
                  <w:marBottom w:val="0"/>
                  <w:divBdr>
                    <w:top w:val="none" w:sz="0" w:space="0" w:color="auto"/>
                    <w:left w:val="none" w:sz="0" w:space="0" w:color="auto"/>
                    <w:bottom w:val="none" w:sz="0" w:space="0" w:color="auto"/>
                    <w:right w:val="none" w:sz="0" w:space="0" w:color="auto"/>
                  </w:divBdr>
                </w:div>
                <w:div w:id="1372342345">
                  <w:marLeft w:val="0"/>
                  <w:marRight w:val="0"/>
                  <w:marTop w:val="0"/>
                  <w:marBottom w:val="0"/>
                  <w:divBdr>
                    <w:top w:val="none" w:sz="0" w:space="0" w:color="auto"/>
                    <w:left w:val="none" w:sz="0" w:space="0" w:color="auto"/>
                    <w:bottom w:val="none" w:sz="0" w:space="0" w:color="auto"/>
                    <w:right w:val="none" w:sz="0" w:space="0" w:color="auto"/>
                  </w:divBdr>
                </w:div>
              </w:divsChild>
            </w:div>
            <w:div w:id="1333407902">
              <w:marLeft w:val="0"/>
              <w:marRight w:val="0"/>
              <w:marTop w:val="0"/>
              <w:marBottom w:val="0"/>
              <w:divBdr>
                <w:top w:val="none" w:sz="0" w:space="0" w:color="auto"/>
                <w:left w:val="none" w:sz="0" w:space="0" w:color="auto"/>
                <w:bottom w:val="none" w:sz="0" w:space="0" w:color="auto"/>
                <w:right w:val="none" w:sz="0" w:space="0" w:color="auto"/>
              </w:divBdr>
            </w:div>
            <w:div w:id="1646423170">
              <w:marLeft w:val="0"/>
              <w:marRight w:val="0"/>
              <w:marTop w:val="0"/>
              <w:marBottom w:val="0"/>
              <w:divBdr>
                <w:top w:val="none" w:sz="0" w:space="0" w:color="auto"/>
                <w:left w:val="none" w:sz="0" w:space="0" w:color="auto"/>
                <w:bottom w:val="none" w:sz="0" w:space="0" w:color="auto"/>
                <w:right w:val="none" w:sz="0" w:space="0" w:color="auto"/>
              </w:divBdr>
            </w:div>
            <w:div w:id="1773629447">
              <w:marLeft w:val="0"/>
              <w:marRight w:val="0"/>
              <w:marTop w:val="0"/>
              <w:marBottom w:val="0"/>
              <w:divBdr>
                <w:top w:val="none" w:sz="0" w:space="0" w:color="auto"/>
                <w:left w:val="none" w:sz="0" w:space="0" w:color="auto"/>
                <w:bottom w:val="none" w:sz="0" w:space="0" w:color="auto"/>
                <w:right w:val="none" w:sz="0" w:space="0" w:color="auto"/>
              </w:divBdr>
              <w:divsChild>
                <w:div w:id="10110700">
                  <w:marLeft w:val="0"/>
                  <w:marRight w:val="0"/>
                  <w:marTop w:val="0"/>
                  <w:marBottom w:val="0"/>
                  <w:divBdr>
                    <w:top w:val="none" w:sz="0" w:space="0" w:color="auto"/>
                    <w:left w:val="none" w:sz="0" w:space="0" w:color="auto"/>
                    <w:bottom w:val="none" w:sz="0" w:space="0" w:color="auto"/>
                    <w:right w:val="none" w:sz="0" w:space="0" w:color="auto"/>
                  </w:divBdr>
                </w:div>
                <w:div w:id="875386422">
                  <w:marLeft w:val="0"/>
                  <w:marRight w:val="0"/>
                  <w:marTop w:val="0"/>
                  <w:marBottom w:val="0"/>
                  <w:divBdr>
                    <w:top w:val="none" w:sz="0" w:space="0" w:color="auto"/>
                    <w:left w:val="none" w:sz="0" w:space="0" w:color="auto"/>
                    <w:bottom w:val="none" w:sz="0" w:space="0" w:color="auto"/>
                    <w:right w:val="none" w:sz="0" w:space="0" w:color="auto"/>
                  </w:divBdr>
                </w:div>
              </w:divsChild>
            </w:div>
            <w:div w:id="1837912572">
              <w:marLeft w:val="0"/>
              <w:marRight w:val="0"/>
              <w:marTop w:val="0"/>
              <w:marBottom w:val="0"/>
              <w:divBdr>
                <w:top w:val="none" w:sz="0" w:space="0" w:color="auto"/>
                <w:left w:val="none" w:sz="0" w:space="0" w:color="auto"/>
                <w:bottom w:val="none" w:sz="0" w:space="0" w:color="auto"/>
                <w:right w:val="none" w:sz="0" w:space="0" w:color="auto"/>
              </w:divBdr>
              <w:divsChild>
                <w:div w:id="818613071">
                  <w:marLeft w:val="0"/>
                  <w:marRight w:val="0"/>
                  <w:marTop w:val="0"/>
                  <w:marBottom w:val="0"/>
                  <w:divBdr>
                    <w:top w:val="none" w:sz="0" w:space="0" w:color="auto"/>
                    <w:left w:val="none" w:sz="0" w:space="0" w:color="auto"/>
                    <w:bottom w:val="none" w:sz="0" w:space="0" w:color="auto"/>
                    <w:right w:val="none" w:sz="0" w:space="0" w:color="auto"/>
                  </w:divBdr>
                </w:div>
                <w:div w:id="1532183903">
                  <w:marLeft w:val="0"/>
                  <w:marRight w:val="0"/>
                  <w:marTop w:val="0"/>
                  <w:marBottom w:val="0"/>
                  <w:divBdr>
                    <w:top w:val="none" w:sz="0" w:space="0" w:color="auto"/>
                    <w:left w:val="none" w:sz="0" w:space="0" w:color="auto"/>
                    <w:bottom w:val="none" w:sz="0" w:space="0" w:color="auto"/>
                    <w:right w:val="none" w:sz="0" w:space="0" w:color="auto"/>
                  </w:divBdr>
                </w:div>
              </w:divsChild>
            </w:div>
            <w:div w:id="1951816382">
              <w:marLeft w:val="0"/>
              <w:marRight w:val="0"/>
              <w:marTop w:val="0"/>
              <w:marBottom w:val="0"/>
              <w:divBdr>
                <w:top w:val="none" w:sz="0" w:space="0" w:color="auto"/>
                <w:left w:val="none" w:sz="0" w:space="0" w:color="auto"/>
                <w:bottom w:val="none" w:sz="0" w:space="0" w:color="auto"/>
                <w:right w:val="none" w:sz="0" w:space="0" w:color="auto"/>
              </w:divBdr>
            </w:div>
            <w:div w:id="2061391573">
              <w:marLeft w:val="0"/>
              <w:marRight w:val="0"/>
              <w:marTop w:val="0"/>
              <w:marBottom w:val="0"/>
              <w:divBdr>
                <w:top w:val="none" w:sz="0" w:space="0" w:color="auto"/>
                <w:left w:val="none" w:sz="0" w:space="0" w:color="auto"/>
                <w:bottom w:val="none" w:sz="0" w:space="0" w:color="auto"/>
                <w:right w:val="none" w:sz="0" w:space="0" w:color="auto"/>
              </w:divBdr>
            </w:div>
            <w:div w:id="2063140752">
              <w:marLeft w:val="0"/>
              <w:marRight w:val="0"/>
              <w:marTop w:val="0"/>
              <w:marBottom w:val="0"/>
              <w:divBdr>
                <w:top w:val="none" w:sz="0" w:space="0" w:color="auto"/>
                <w:left w:val="none" w:sz="0" w:space="0" w:color="auto"/>
                <w:bottom w:val="none" w:sz="0" w:space="0" w:color="auto"/>
                <w:right w:val="none" w:sz="0" w:space="0" w:color="auto"/>
              </w:divBdr>
              <w:divsChild>
                <w:div w:id="155808659">
                  <w:marLeft w:val="0"/>
                  <w:marRight w:val="0"/>
                  <w:marTop w:val="0"/>
                  <w:marBottom w:val="0"/>
                  <w:divBdr>
                    <w:top w:val="none" w:sz="0" w:space="0" w:color="auto"/>
                    <w:left w:val="none" w:sz="0" w:space="0" w:color="auto"/>
                    <w:bottom w:val="none" w:sz="0" w:space="0" w:color="auto"/>
                    <w:right w:val="none" w:sz="0" w:space="0" w:color="auto"/>
                  </w:divBdr>
                </w:div>
                <w:div w:id="1582831638">
                  <w:marLeft w:val="0"/>
                  <w:marRight w:val="0"/>
                  <w:marTop w:val="0"/>
                  <w:marBottom w:val="0"/>
                  <w:divBdr>
                    <w:top w:val="none" w:sz="0" w:space="0" w:color="auto"/>
                    <w:left w:val="none" w:sz="0" w:space="0" w:color="auto"/>
                    <w:bottom w:val="none" w:sz="0" w:space="0" w:color="auto"/>
                    <w:right w:val="none" w:sz="0" w:space="0" w:color="auto"/>
                  </w:divBdr>
                </w:div>
              </w:divsChild>
            </w:div>
            <w:div w:id="2075002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074249">
      <w:bodyDiv w:val="1"/>
      <w:marLeft w:val="0"/>
      <w:marRight w:val="0"/>
      <w:marTop w:val="0"/>
      <w:marBottom w:val="0"/>
      <w:divBdr>
        <w:top w:val="none" w:sz="0" w:space="0" w:color="auto"/>
        <w:left w:val="none" w:sz="0" w:space="0" w:color="auto"/>
        <w:bottom w:val="none" w:sz="0" w:space="0" w:color="auto"/>
        <w:right w:val="none" w:sz="0" w:space="0" w:color="auto"/>
      </w:divBdr>
    </w:div>
    <w:div w:id="1863278442">
      <w:bodyDiv w:val="1"/>
      <w:marLeft w:val="0"/>
      <w:marRight w:val="0"/>
      <w:marTop w:val="0"/>
      <w:marBottom w:val="0"/>
      <w:divBdr>
        <w:top w:val="none" w:sz="0" w:space="0" w:color="auto"/>
        <w:left w:val="none" w:sz="0" w:space="0" w:color="auto"/>
        <w:bottom w:val="none" w:sz="0" w:space="0" w:color="auto"/>
        <w:right w:val="none" w:sz="0" w:space="0" w:color="auto"/>
      </w:divBdr>
      <w:divsChild>
        <w:div w:id="1999921949">
          <w:marLeft w:val="38"/>
          <w:marRight w:val="38"/>
          <w:marTop w:val="0"/>
          <w:marBottom w:val="240"/>
          <w:divBdr>
            <w:top w:val="none" w:sz="0" w:space="0" w:color="auto"/>
            <w:left w:val="none" w:sz="0" w:space="0" w:color="auto"/>
            <w:bottom w:val="none" w:sz="0" w:space="0" w:color="auto"/>
            <w:right w:val="none" w:sz="0" w:space="0" w:color="auto"/>
          </w:divBdr>
          <w:divsChild>
            <w:div w:id="121770001">
              <w:marLeft w:val="0"/>
              <w:marRight w:val="0"/>
              <w:marTop w:val="0"/>
              <w:marBottom w:val="0"/>
              <w:divBdr>
                <w:top w:val="none" w:sz="0" w:space="0" w:color="auto"/>
                <w:left w:val="none" w:sz="0" w:space="0" w:color="auto"/>
                <w:bottom w:val="none" w:sz="0" w:space="0" w:color="auto"/>
                <w:right w:val="none" w:sz="0" w:space="0" w:color="auto"/>
              </w:divBdr>
            </w:div>
            <w:div w:id="173963391">
              <w:marLeft w:val="0"/>
              <w:marRight w:val="0"/>
              <w:marTop w:val="0"/>
              <w:marBottom w:val="0"/>
              <w:divBdr>
                <w:top w:val="none" w:sz="0" w:space="0" w:color="auto"/>
                <w:left w:val="none" w:sz="0" w:space="0" w:color="auto"/>
                <w:bottom w:val="none" w:sz="0" w:space="0" w:color="auto"/>
                <w:right w:val="none" w:sz="0" w:space="0" w:color="auto"/>
              </w:divBdr>
            </w:div>
            <w:div w:id="950473786">
              <w:marLeft w:val="0"/>
              <w:marRight w:val="0"/>
              <w:marTop w:val="0"/>
              <w:marBottom w:val="0"/>
              <w:divBdr>
                <w:top w:val="none" w:sz="0" w:space="0" w:color="auto"/>
                <w:left w:val="none" w:sz="0" w:space="0" w:color="auto"/>
                <w:bottom w:val="none" w:sz="0" w:space="0" w:color="auto"/>
                <w:right w:val="none" w:sz="0" w:space="0" w:color="auto"/>
              </w:divBdr>
              <w:divsChild>
                <w:div w:id="462622873">
                  <w:marLeft w:val="0"/>
                  <w:marRight w:val="0"/>
                  <w:marTop w:val="0"/>
                  <w:marBottom w:val="0"/>
                  <w:divBdr>
                    <w:top w:val="none" w:sz="0" w:space="0" w:color="auto"/>
                    <w:left w:val="none" w:sz="0" w:space="0" w:color="auto"/>
                    <w:bottom w:val="none" w:sz="0" w:space="0" w:color="auto"/>
                    <w:right w:val="none" w:sz="0" w:space="0" w:color="auto"/>
                  </w:divBdr>
                </w:div>
                <w:div w:id="1238400486">
                  <w:marLeft w:val="0"/>
                  <w:marRight w:val="0"/>
                  <w:marTop w:val="0"/>
                  <w:marBottom w:val="0"/>
                  <w:divBdr>
                    <w:top w:val="none" w:sz="0" w:space="0" w:color="auto"/>
                    <w:left w:val="none" w:sz="0" w:space="0" w:color="auto"/>
                    <w:bottom w:val="none" w:sz="0" w:space="0" w:color="auto"/>
                    <w:right w:val="none" w:sz="0" w:space="0" w:color="auto"/>
                  </w:divBdr>
                </w:div>
              </w:divsChild>
            </w:div>
            <w:div w:id="1064990811">
              <w:marLeft w:val="0"/>
              <w:marRight w:val="0"/>
              <w:marTop w:val="0"/>
              <w:marBottom w:val="0"/>
              <w:divBdr>
                <w:top w:val="none" w:sz="0" w:space="0" w:color="auto"/>
                <w:left w:val="none" w:sz="0" w:space="0" w:color="auto"/>
                <w:bottom w:val="none" w:sz="0" w:space="0" w:color="auto"/>
                <w:right w:val="none" w:sz="0" w:space="0" w:color="auto"/>
              </w:divBdr>
            </w:div>
            <w:div w:id="1329402251">
              <w:marLeft w:val="0"/>
              <w:marRight w:val="0"/>
              <w:marTop w:val="0"/>
              <w:marBottom w:val="0"/>
              <w:divBdr>
                <w:top w:val="none" w:sz="0" w:space="0" w:color="auto"/>
                <w:left w:val="none" w:sz="0" w:space="0" w:color="auto"/>
                <w:bottom w:val="none" w:sz="0" w:space="0" w:color="auto"/>
                <w:right w:val="none" w:sz="0" w:space="0" w:color="auto"/>
              </w:divBdr>
              <w:divsChild>
                <w:div w:id="1189417003">
                  <w:marLeft w:val="0"/>
                  <w:marRight w:val="0"/>
                  <w:marTop w:val="0"/>
                  <w:marBottom w:val="0"/>
                  <w:divBdr>
                    <w:top w:val="none" w:sz="0" w:space="0" w:color="auto"/>
                    <w:left w:val="none" w:sz="0" w:space="0" w:color="auto"/>
                    <w:bottom w:val="none" w:sz="0" w:space="0" w:color="auto"/>
                    <w:right w:val="none" w:sz="0" w:space="0" w:color="auto"/>
                  </w:divBdr>
                </w:div>
                <w:div w:id="1971979072">
                  <w:marLeft w:val="0"/>
                  <w:marRight w:val="0"/>
                  <w:marTop w:val="0"/>
                  <w:marBottom w:val="0"/>
                  <w:divBdr>
                    <w:top w:val="none" w:sz="0" w:space="0" w:color="auto"/>
                    <w:left w:val="none" w:sz="0" w:space="0" w:color="auto"/>
                    <w:bottom w:val="none" w:sz="0" w:space="0" w:color="auto"/>
                    <w:right w:val="none" w:sz="0" w:space="0" w:color="auto"/>
                  </w:divBdr>
                </w:div>
              </w:divsChild>
            </w:div>
            <w:div w:id="1331175455">
              <w:marLeft w:val="0"/>
              <w:marRight w:val="0"/>
              <w:marTop w:val="0"/>
              <w:marBottom w:val="0"/>
              <w:divBdr>
                <w:top w:val="none" w:sz="0" w:space="0" w:color="auto"/>
                <w:left w:val="none" w:sz="0" w:space="0" w:color="auto"/>
                <w:bottom w:val="none" w:sz="0" w:space="0" w:color="auto"/>
                <w:right w:val="none" w:sz="0" w:space="0" w:color="auto"/>
              </w:divBdr>
            </w:div>
            <w:div w:id="1626887986">
              <w:marLeft w:val="0"/>
              <w:marRight w:val="0"/>
              <w:marTop w:val="0"/>
              <w:marBottom w:val="0"/>
              <w:divBdr>
                <w:top w:val="none" w:sz="0" w:space="0" w:color="auto"/>
                <w:left w:val="none" w:sz="0" w:space="0" w:color="auto"/>
                <w:bottom w:val="none" w:sz="0" w:space="0" w:color="auto"/>
                <w:right w:val="none" w:sz="0" w:space="0" w:color="auto"/>
              </w:divBdr>
              <w:divsChild>
                <w:div w:id="769591876">
                  <w:marLeft w:val="0"/>
                  <w:marRight w:val="0"/>
                  <w:marTop w:val="0"/>
                  <w:marBottom w:val="0"/>
                  <w:divBdr>
                    <w:top w:val="none" w:sz="0" w:space="0" w:color="auto"/>
                    <w:left w:val="none" w:sz="0" w:space="0" w:color="auto"/>
                    <w:bottom w:val="none" w:sz="0" w:space="0" w:color="auto"/>
                    <w:right w:val="none" w:sz="0" w:space="0" w:color="auto"/>
                  </w:divBdr>
                </w:div>
                <w:div w:id="2069380812">
                  <w:marLeft w:val="0"/>
                  <w:marRight w:val="0"/>
                  <w:marTop w:val="0"/>
                  <w:marBottom w:val="0"/>
                  <w:divBdr>
                    <w:top w:val="none" w:sz="0" w:space="0" w:color="auto"/>
                    <w:left w:val="none" w:sz="0" w:space="0" w:color="auto"/>
                    <w:bottom w:val="none" w:sz="0" w:space="0" w:color="auto"/>
                    <w:right w:val="none" w:sz="0" w:space="0" w:color="auto"/>
                  </w:divBdr>
                </w:div>
              </w:divsChild>
            </w:div>
            <w:div w:id="1992244253">
              <w:marLeft w:val="0"/>
              <w:marRight w:val="0"/>
              <w:marTop w:val="0"/>
              <w:marBottom w:val="0"/>
              <w:divBdr>
                <w:top w:val="none" w:sz="0" w:space="0" w:color="auto"/>
                <w:left w:val="none" w:sz="0" w:space="0" w:color="auto"/>
                <w:bottom w:val="none" w:sz="0" w:space="0" w:color="auto"/>
                <w:right w:val="none" w:sz="0" w:space="0" w:color="auto"/>
              </w:divBdr>
              <w:divsChild>
                <w:div w:id="1052195245">
                  <w:marLeft w:val="0"/>
                  <w:marRight w:val="0"/>
                  <w:marTop w:val="0"/>
                  <w:marBottom w:val="0"/>
                  <w:divBdr>
                    <w:top w:val="none" w:sz="0" w:space="0" w:color="auto"/>
                    <w:left w:val="none" w:sz="0" w:space="0" w:color="auto"/>
                    <w:bottom w:val="none" w:sz="0" w:space="0" w:color="auto"/>
                    <w:right w:val="none" w:sz="0" w:space="0" w:color="auto"/>
                  </w:divBdr>
                </w:div>
                <w:div w:id="1136603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6454131">
      <w:bodyDiv w:val="1"/>
      <w:marLeft w:val="0"/>
      <w:marRight w:val="0"/>
      <w:marTop w:val="0"/>
      <w:marBottom w:val="0"/>
      <w:divBdr>
        <w:top w:val="none" w:sz="0" w:space="0" w:color="auto"/>
        <w:left w:val="none" w:sz="0" w:space="0" w:color="auto"/>
        <w:bottom w:val="none" w:sz="0" w:space="0" w:color="auto"/>
        <w:right w:val="none" w:sz="0" w:space="0" w:color="auto"/>
      </w:divBdr>
      <w:divsChild>
        <w:div w:id="1453934750">
          <w:marLeft w:val="53"/>
          <w:marRight w:val="53"/>
          <w:marTop w:val="0"/>
          <w:marBottom w:val="240"/>
          <w:divBdr>
            <w:top w:val="none" w:sz="0" w:space="0" w:color="auto"/>
            <w:left w:val="none" w:sz="0" w:space="0" w:color="auto"/>
            <w:bottom w:val="none" w:sz="0" w:space="0" w:color="auto"/>
            <w:right w:val="none" w:sz="0" w:space="0" w:color="auto"/>
          </w:divBdr>
          <w:divsChild>
            <w:div w:id="16974284">
              <w:marLeft w:val="0"/>
              <w:marRight w:val="0"/>
              <w:marTop w:val="0"/>
              <w:marBottom w:val="0"/>
              <w:divBdr>
                <w:top w:val="none" w:sz="0" w:space="0" w:color="auto"/>
                <w:left w:val="none" w:sz="0" w:space="0" w:color="auto"/>
                <w:bottom w:val="none" w:sz="0" w:space="0" w:color="auto"/>
                <w:right w:val="none" w:sz="0" w:space="0" w:color="auto"/>
              </w:divBdr>
              <w:divsChild>
                <w:div w:id="1422989122">
                  <w:marLeft w:val="0"/>
                  <w:marRight w:val="0"/>
                  <w:marTop w:val="0"/>
                  <w:marBottom w:val="0"/>
                  <w:divBdr>
                    <w:top w:val="none" w:sz="0" w:space="0" w:color="auto"/>
                    <w:left w:val="none" w:sz="0" w:space="0" w:color="auto"/>
                    <w:bottom w:val="none" w:sz="0" w:space="0" w:color="auto"/>
                    <w:right w:val="none" w:sz="0" w:space="0" w:color="auto"/>
                  </w:divBdr>
                </w:div>
                <w:div w:id="1569151886">
                  <w:marLeft w:val="0"/>
                  <w:marRight w:val="0"/>
                  <w:marTop w:val="0"/>
                  <w:marBottom w:val="0"/>
                  <w:divBdr>
                    <w:top w:val="none" w:sz="0" w:space="0" w:color="auto"/>
                    <w:left w:val="none" w:sz="0" w:space="0" w:color="auto"/>
                    <w:bottom w:val="none" w:sz="0" w:space="0" w:color="auto"/>
                    <w:right w:val="none" w:sz="0" w:space="0" w:color="auto"/>
                  </w:divBdr>
                </w:div>
              </w:divsChild>
            </w:div>
            <w:div w:id="48386198">
              <w:marLeft w:val="0"/>
              <w:marRight w:val="0"/>
              <w:marTop w:val="0"/>
              <w:marBottom w:val="0"/>
              <w:divBdr>
                <w:top w:val="none" w:sz="0" w:space="0" w:color="auto"/>
                <w:left w:val="none" w:sz="0" w:space="0" w:color="auto"/>
                <w:bottom w:val="none" w:sz="0" w:space="0" w:color="auto"/>
                <w:right w:val="none" w:sz="0" w:space="0" w:color="auto"/>
              </w:divBdr>
              <w:divsChild>
                <w:div w:id="699472759">
                  <w:marLeft w:val="0"/>
                  <w:marRight w:val="0"/>
                  <w:marTop w:val="0"/>
                  <w:marBottom w:val="0"/>
                  <w:divBdr>
                    <w:top w:val="none" w:sz="0" w:space="0" w:color="auto"/>
                    <w:left w:val="none" w:sz="0" w:space="0" w:color="auto"/>
                    <w:bottom w:val="none" w:sz="0" w:space="0" w:color="auto"/>
                    <w:right w:val="none" w:sz="0" w:space="0" w:color="auto"/>
                  </w:divBdr>
                </w:div>
                <w:div w:id="742680556">
                  <w:marLeft w:val="0"/>
                  <w:marRight w:val="0"/>
                  <w:marTop w:val="0"/>
                  <w:marBottom w:val="0"/>
                  <w:divBdr>
                    <w:top w:val="none" w:sz="0" w:space="0" w:color="auto"/>
                    <w:left w:val="none" w:sz="0" w:space="0" w:color="auto"/>
                    <w:bottom w:val="none" w:sz="0" w:space="0" w:color="auto"/>
                    <w:right w:val="none" w:sz="0" w:space="0" w:color="auto"/>
                  </w:divBdr>
                </w:div>
              </w:divsChild>
            </w:div>
            <w:div w:id="58481374">
              <w:marLeft w:val="0"/>
              <w:marRight w:val="0"/>
              <w:marTop w:val="0"/>
              <w:marBottom w:val="0"/>
              <w:divBdr>
                <w:top w:val="none" w:sz="0" w:space="0" w:color="auto"/>
                <w:left w:val="none" w:sz="0" w:space="0" w:color="auto"/>
                <w:bottom w:val="none" w:sz="0" w:space="0" w:color="auto"/>
                <w:right w:val="none" w:sz="0" w:space="0" w:color="auto"/>
              </w:divBdr>
            </w:div>
            <w:div w:id="72362588">
              <w:marLeft w:val="0"/>
              <w:marRight w:val="0"/>
              <w:marTop w:val="0"/>
              <w:marBottom w:val="0"/>
              <w:divBdr>
                <w:top w:val="none" w:sz="0" w:space="0" w:color="auto"/>
                <w:left w:val="none" w:sz="0" w:space="0" w:color="auto"/>
                <w:bottom w:val="none" w:sz="0" w:space="0" w:color="auto"/>
                <w:right w:val="none" w:sz="0" w:space="0" w:color="auto"/>
              </w:divBdr>
              <w:divsChild>
                <w:div w:id="786774422">
                  <w:marLeft w:val="0"/>
                  <w:marRight w:val="0"/>
                  <w:marTop w:val="0"/>
                  <w:marBottom w:val="0"/>
                  <w:divBdr>
                    <w:top w:val="none" w:sz="0" w:space="0" w:color="auto"/>
                    <w:left w:val="none" w:sz="0" w:space="0" w:color="auto"/>
                    <w:bottom w:val="none" w:sz="0" w:space="0" w:color="auto"/>
                    <w:right w:val="none" w:sz="0" w:space="0" w:color="auto"/>
                  </w:divBdr>
                </w:div>
                <w:div w:id="1140346966">
                  <w:marLeft w:val="0"/>
                  <w:marRight w:val="0"/>
                  <w:marTop w:val="0"/>
                  <w:marBottom w:val="0"/>
                  <w:divBdr>
                    <w:top w:val="none" w:sz="0" w:space="0" w:color="auto"/>
                    <w:left w:val="none" w:sz="0" w:space="0" w:color="auto"/>
                    <w:bottom w:val="none" w:sz="0" w:space="0" w:color="auto"/>
                    <w:right w:val="none" w:sz="0" w:space="0" w:color="auto"/>
                  </w:divBdr>
                </w:div>
              </w:divsChild>
            </w:div>
            <w:div w:id="108744867">
              <w:marLeft w:val="0"/>
              <w:marRight w:val="0"/>
              <w:marTop w:val="0"/>
              <w:marBottom w:val="0"/>
              <w:divBdr>
                <w:top w:val="none" w:sz="0" w:space="0" w:color="auto"/>
                <w:left w:val="none" w:sz="0" w:space="0" w:color="auto"/>
                <w:bottom w:val="none" w:sz="0" w:space="0" w:color="auto"/>
                <w:right w:val="none" w:sz="0" w:space="0" w:color="auto"/>
              </w:divBdr>
              <w:divsChild>
                <w:div w:id="886600288">
                  <w:marLeft w:val="0"/>
                  <w:marRight w:val="0"/>
                  <w:marTop w:val="0"/>
                  <w:marBottom w:val="0"/>
                  <w:divBdr>
                    <w:top w:val="none" w:sz="0" w:space="0" w:color="auto"/>
                    <w:left w:val="none" w:sz="0" w:space="0" w:color="auto"/>
                    <w:bottom w:val="none" w:sz="0" w:space="0" w:color="auto"/>
                    <w:right w:val="none" w:sz="0" w:space="0" w:color="auto"/>
                  </w:divBdr>
                </w:div>
                <w:div w:id="1974168441">
                  <w:marLeft w:val="0"/>
                  <w:marRight w:val="0"/>
                  <w:marTop w:val="0"/>
                  <w:marBottom w:val="0"/>
                  <w:divBdr>
                    <w:top w:val="none" w:sz="0" w:space="0" w:color="auto"/>
                    <w:left w:val="none" w:sz="0" w:space="0" w:color="auto"/>
                    <w:bottom w:val="none" w:sz="0" w:space="0" w:color="auto"/>
                    <w:right w:val="none" w:sz="0" w:space="0" w:color="auto"/>
                  </w:divBdr>
                </w:div>
              </w:divsChild>
            </w:div>
            <w:div w:id="297299430">
              <w:marLeft w:val="0"/>
              <w:marRight w:val="0"/>
              <w:marTop w:val="0"/>
              <w:marBottom w:val="0"/>
              <w:divBdr>
                <w:top w:val="none" w:sz="0" w:space="0" w:color="auto"/>
                <w:left w:val="none" w:sz="0" w:space="0" w:color="auto"/>
                <w:bottom w:val="none" w:sz="0" w:space="0" w:color="auto"/>
                <w:right w:val="none" w:sz="0" w:space="0" w:color="auto"/>
              </w:divBdr>
            </w:div>
            <w:div w:id="348604180">
              <w:marLeft w:val="0"/>
              <w:marRight w:val="0"/>
              <w:marTop w:val="0"/>
              <w:marBottom w:val="0"/>
              <w:divBdr>
                <w:top w:val="none" w:sz="0" w:space="0" w:color="auto"/>
                <w:left w:val="none" w:sz="0" w:space="0" w:color="auto"/>
                <w:bottom w:val="none" w:sz="0" w:space="0" w:color="auto"/>
                <w:right w:val="none" w:sz="0" w:space="0" w:color="auto"/>
              </w:divBdr>
            </w:div>
            <w:div w:id="352728584">
              <w:marLeft w:val="0"/>
              <w:marRight w:val="0"/>
              <w:marTop w:val="0"/>
              <w:marBottom w:val="0"/>
              <w:divBdr>
                <w:top w:val="none" w:sz="0" w:space="0" w:color="auto"/>
                <w:left w:val="none" w:sz="0" w:space="0" w:color="auto"/>
                <w:bottom w:val="none" w:sz="0" w:space="0" w:color="auto"/>
                <w:right w:val="none" w:sz="0" w:space="0" w:color="auto"/>
              </w:divBdr>
            </w:div>
            <w:div w:id="362902221">
              <w:marLeft w:val="0"/>
              <w:marRight w:val="0"/>
              <w:marTop w:val="0"/>
              <w:marBottom w:val="0"/>
              <w:divBdr>
                <w:top w:val="none" w:sz="0" w:space="0" w:color="auto"/>
                <w:left w:val="none" w:sz="0" w:space="0" w:color="auto"/>
                <w:bottom w:val="none" w:sz="0" w:space="0" w:color="auto"/>
                <w:right w:val="none" w:sz="0" w:space="0" w:color="auto"/>
              </w:divBdr>
            </w:div>
            <w:div w:id="443693834">
              <w:marLeft w:val="0"/>
              <w:marRight w:val="0"/>
              <w:marTop w:val="0"/>
              <w:marBottom w:val="0"/>
              <w:divBdr>
                <w:top w:val="none" w:sz="0" w:space="0" w:color="auto"/>
                <w:left w:val="none" w:sz="0" w:space="0" w:color="auto"/>
                <w:bottom w:val="none" w:sz="0" w:space="0" w:color="auto"/>
                <w:right w:val="none" w:sz="0" w:space="0" w:color="auto"/>
              </w:divBdr>
            </w:div>
            <w:div w:id="461313820">
              <w:marLeft w:val="0"/>
              <w:marRight w:val="0"/>
              <w:marTop w:val="0"/>
              <w:marBottom w:val="0"/>
              <w:divBdr>
                <w:top w:val="none" w:sz="0" w:space="0" w:color="auto"/>
                <w:left w:val="none" w:sz="0" w:space="0" w:color="auto"/>
                <w:bottom w:val="none" w:sz="0" w:space="0" w:color="auto"/>
                <w:right w:val="none" w:sz="0" w:space="0" w:color="auto"/>
              </w:divBdr>
              <w:divsChild>
                <w:div w:id="111482405">
                  <w:marLeft w:val="0"/>
                  <w:marRight w:val="0"/>
                  <w:marTop w:val="0"/>
                  <w:marBottom w:val="0"/>
                  <w:divBdr>
                    <w:top w:val="none" w:sz="0" w:space="0" w:color="auto"/>
                    <w:left w:val="none" w:sz="0" w:space="0" w:color="auto"/>
                    <w:bottom w:val="none" w:sz="0" w:space="0" w:color="auto"/>
                    <w:right w:val="none" w:sz="0" w:space="0" w:color="auto"/>
                  </w:divBdr>
                </w:div>
                <w:div w:id="1501462070">
                  <w:marLeft w:val="0"/>
                  <w:marRight w:val="0"/>
                  <w:marTop w:val="0"/>
                  <w:marBottom w:val="0"/>
                  <w:divBdr>
                    <w:top w:val="none" w:sz="0" w:space="0" w:color="auto"/>
                    <w:left w:val="none" w:sz="0" w:space="0" w:color="auto"/>
                    <w:bottom w:val="none" w:sz="0" w:space="0" w:color="auto"/>
                    <w:right w:val="none" w:sz="0" w:space="0" w:color="auto"/>
                  </w:divBdr>
                </w:div>
              </w:divsChild>
            </w:div>
            <w:div w:id="464390782">
              <w:marLeft w:val="0"/>
              <w:marRight w:val="0"/>
              <w:marTop w:val="0"/>
              <w:marBottom w:val="0"/>
              <w:divBdr>
                <w:top w:val="none" w:sz="0" w:space="0" w:color="auto"/>
                <w:left w:val="none" w:sz="0" w:space="0" w:color="auto"/>
                <w:bottom w:val="none" w:sz="0" w:space="0" w:color="auto"/>
                <w:right w:val="none" w:sz="0" w:space="0" w:color="auto"/>
              </w:divBdr>
              <w:divsChild>
                <w:div w:id="955523692">
                  <w:marLeft w:val="0"/>
                  <w:marRight w:val="0"/>
                  <w:marTop w:val="0"/>
                  <w:marBottom w:val="0"/>
                  <w:divBdr>
                    <w:top w:val="none" w:sz="0" w:space="0" w:color="auto"/>
                    <w:left w:val="none" w:sz="0" w:space="0" w:color="auto"/>
                    <w:bottom w:val="none" w:sz="0" w:space="0" w:color="auto"/>
                    <w:right w:val="none" w:sz="0" w:space="0" w:color="auto"/>
                  </w:divBdr>
                </w:div>
                <w:div w:id="1726292322">
                  <w:marLeft w:val="0"/>
                  <w:marRight w:val="0"/>
                  <w:marTop w:val="0"/>
                  <w:marBottom w:val="0"/>
                  <w:divBdr>
                    <w:top w:val="none" w:sz="0" w:space="0" w:color="auto"/>
                    <w:left w:val="none" w:sz="0" w:space="0" w:color="auto"/>
                    <w:bottom w:val="none" w:sz="0" w:space="0" w:color="auto"/>
                    <w:right w:val="none" w:sz="0" w:space="0" w:color="auto"/>
                  </w:divBdr>
                </w:div>
              </w:divsChild>
            </w:div>
            <w:div w:id="559050104">
              <w:marLeft w:val="0"/>
              <w:marRight w:val="0"/>
              <w:marTop w:val="0"/>
              <w:marBottom w:val="0"/>
              <w:divBdr>
                <w:top w:val="none" w:sz="0" w:space="0" w:color="auto"/>
                <w:left w:val="none" w:sz="0" w:space="0" w:color="auto"/>
                <w:bottom w:val="none" w:sz="0" w:space="0" w:color="auto"/>
                <w:right w:val="none" w:sz="0" w:space="0" w:color="auto"/>
              </w:divBdr>
            </w:div>
            <w:div w:id="582766187">
              <w:marLeft w:val="0"/>
              <w:marRight w:val="0"/>
              <w:marTop w:val="0"/>
              <w:marBottom w:val="0"/>
              <w:divBdr>
                <w:top w:val="none" w:sz="0" w:space="0" w:color="auto"/>
                <w:left w:val="none" w:sz="0" w:space="0" w:color="auto"/>
                <w:bottom w:val="none" w:sz="0" w:space="0" w:color="auto"/>
                <w:right w:val="none" w:sz="0" w:space="0" w:color="auto"/>
              </w:divBdr>
              <w:divsChild>
                <w:div w:id="752051286">
                  <w:marLeft w:val="0"/>
                  <w:marRight w:val="0"/>
                  <w:marTop w:val="0"/>
                  <w:marBottom w:val="0"/>
                  <w:divBdr>
                    <w:top w:val="none" w:sz="0" w:space="0" w:color="auto"/>
                    <w:left w:val="none" w:sz="0" w:space="0" w:color="auto"/>
                    <w:bottom w:val="none" w:sz="0" w:space="0" w:color="auto"/>
                    <w:right w:val="none" w:sz="0" w:space="0" w:color="auto"/>
                  </w:divBdr>
                </w:div>
                <w:div w:id="1866138615">
                  <w:marLeft w:val="0"/>
                  <w:marRight w:val="0"/>
                  <w:marTop w:val="0"/>
                  <w:marBottom w:val="0"/>
                  <w:divBdr>
                    <w:top w:val="none" w:sz="0" w:space="0" w:color="auto"/>
                    <w:left w:val="none" w:sz="0" w:space="0" w:color="auto"/>
                    <w:bottom w:val="none" w:sz="0" w:space="0" w:color="auto"/>
                    <w:right w:val="none" w:sz="0" w:space="0" w:color="auto"/>
                  </w:divBdr>
                </w:div>
              </w:divsChild>
            </w:div>
            <w:div w:id="703094372">
              <w:marLeft w:val="0"/>
              <w:marRight w:val="0"/>
              <w:marTop w:val="0"/>
              <w:marBottom w:val="0"/>
              <w:divBdr>
                <w:top w:val="none" w:sz="0" w:space="0" w:color="auto"/>
                <w:left w:val="none" w:sz="0" w:space="0" w:color="auto"/>
                <w:bottom w:val="none" w:sz="0" w:space="0" w:color="auto"/>
                <w:right w:val="none" w:sz="0" w:space="0" w:color="auto"/>
              </w:divBdr>
            </w:div>
            <w:div w:id="997031469">
              <w:marLeft w:val="0"/>
              <w:marRight w:val="0"/>
              <w:marTop w:val="0"/>
              <w:marBottom w:val="0"/>
              <w:divBdr>
                <w:top w:val="none" w:sz="0" w:space="0" w:color="auto"/>
                <w:left w:val="none" w:sz="0" w:space="0" w:color="auto"/>
                <w:bottom w:val="none" w:sz="0" w:space="0" w:color="auto"/>
                <w:right w:val="none" w:sz="0" w:space="0" w:color="auto"/>
              </w:divBdr>
            </w:div>
            <w:div w:id="1005597918">
              <w:marLeft w:val="0"/>
              <w:marRight w:val="0"/>
              <w:marTop w:val="0"/>
              <w:marBottom w:val="0"/>
              <w:divBdr>
                <w:top w:val="none" w:sz="0" w:space="0" w:color="auto"/>
                <w:left w:val="none" w:sz="0" w:space="0" w:color="auto"/>
                <w:bottom w:val="none" w:sz="0" w:space="0" w:color="auto"/>
                <w:right w:val="none" w:sz="0" w:space="0" w:color="auto"/>
              </w:divBdr>
              <w:divsChild>
                <w:div w:id="156121107">
                  <w:marLeft w:val="0"/>
                  <w:marRight w:val="0"/>
                  <w:marTop w:val="0"/>
                  <w:marBottom w:val="0"/>
                  <w:divBdr>
                    <w:top w:val="none" w:sz="0" w:space="0" w:color="auto"/>
                    <w:left w:val="none" w:sz="0" w:space="0" w:color="auto"/>
                    <w:bottom w:val="none" w:sz="0" w:space="0" w:color="auto"/>
                    <w:right w:val="none" w:sz="0" w:space="0" w:color="auto"/>
                  </w:divBdr>
                </w:div>
                <w:div w:id="2021470315">
                  <w:marLeft w:val="0"/>
                  <w:marRight w:val="0"/>
                  <w:marTop w:val="0"/>
                  <w:marBottom w:val="0"/>
                  <w:divBdr>
                    <w:top w:val="none" w:sz="0" w:space="0" w:color="auto"/>
                    <w:left w:val="none" w:sz="0" w:space="0" w:color="auto"/>
                    <w:bottom w:val="none" w:sz="0" w:space="0" w:color="auto"/>
                    <w:right w:val="none" w:sz="0" w:space="0" w:color="auto"/>
                  </w:divBdr>
                </w:div>
              </w:divsChild>
            </w:div>
            <w:div w:id="1029187722">
              <w:marLeft w:val="0"/>
              <w:marRight w:val="0"/>
              <w:marTop w:val="0"/>
              <w:marBottom w:val="0"/>
              <w:divBdr>
                <w:top w:val="none" w:sz="0" w:space="0" w:color="auto"/>
                <w:left w:val="none" w:sz="0" w:space="0" w:color="auto"/>
                <w:bottom w:val="none" w:sz="0" w:space="0" w:color="auto"/>
                <w:right w:val="none" w:sz="0" w:space="0" w:color="auto"/>
              </w:divBdr>
            </w:div>
            <w:div w:id="1059474487">
              <w:marLeft w:val="0"/>
              <w:marRight w:val="0"/>
              <w:marTop w:val="0"/>
              <w:marBottom w:val="0"/>
              <w:divBdr>
                <w:top w:val="none" w:sz="0" w:space="0" w:color="auto"/>
                <w:left w:val="none" w:sz="0" w:space="0" w:color="auto"/>
                <w:bottom w:val="none" w:sz="0" w:space="0" w:color="auto"/>
                <w:right w:val="none" w:sz="0" w:space="0" w:color="auto"/>
              </w:divBdr>
              <w:divsChild>
                <w:div w:id="1757701891">
                  <w:marLeft w:val="0"/>
                  <w:marRight w:val="0"/>
                  <w:marTop w:val="0"/>
                  <w:marBottom w:val="0"/>
                  <w:divBdr>
                    <w:top w:val="none" w:sz="0" w:space="0" w:color="auto"/>
                    <w:left w:val="none" w:sz="0" w:space="0" w:color="auto"/>
                    <w:bottom w:val="none" w:sz="0" w:space="0" w:color="auto"/>
                    <w:right w:val="none" w:sz="0" w:space="0" w:color="auto"/>
                  </w:divBdr>
                </w:div>
                <w:div w:id="2116243600">
                  <w:marLeft w:val="0"/>
                  <w:marRight w:val="0"/>
                  <w:marTop w:val="0"/>
                  <w:marBottom w:val="0"/>
                  <w:divBdr>
                    <w:top w:val="none" w:sz="0" w:space="0" w:color="auto"/>
                    <w:left w:val="none" w:sz="0" w:space="0" w:color="auto"/>
                    <w:bottom w:val="none" w:sz="0" w:space="0" w:color="auto"/>
                    <w:right w:val="none" w:sz="0" w:space="0" w:color="auto"/>
                  </w:divBdr>
                </w:div>
              </w:divsChild>
            </w:div>
            <w:div w:id="1213537943">
              <w:marLeft w:val="0"/>
              <w:marRight w:val="0"/>
              <w:marTop w:val="0"/>
              <w:marBottom w:val="0"/>
              <w:divBdr>
                <w:top w:val="none" w:sz="0" w:space="0" w:color="auto"/>
                <w:left w:val="none" w:sz="0" w:space="0" w:color="auto"/>
                <w:bottom w:val="none" w:sz="0" w:space="0" w:color="auto"/>
                <w:right w:val="none" w:sz="0" w:space="0" w:color="auto"/>
              </w:divBdr>
            </w:div>
            <w:div w:id="1416242336">
              <w:marLeft w:val="0"/>
              <w:marRight w:val="0"/>
              <w:marTop w:val="0"/>
              <w:marBottom w:val="0"/>
              <w:divBdr>
                <w:top w:val="none" w:sz="0" w:space="0" w:color="auto"/>
                <w:left w:val="none" w:sz="0" w:space="0" w:color="auto"/>
                <w:bottom w:val="none" w:sz="0" w:space="0" w:color="auto"/>
                <w:right w:val="none" w:sz="0" w:space="0" w:color="auto"/>
              </w:divBdr>
              <w:divsChild>
                <w:div w:id="1294554925">
                  <w:marLeft w:val="0"/>
                  <w:marRight w:val="0"/>
                  <w:marTop w:val="0"/>
                  <w:marBottom w:val="0"/>
                  <w:divBdr>
                    <w:top w:val="none" w:sz="0" w:space="0" w:color="auto"/>
                    <w:left w:val="none" w:sz="0" w:space="0" w:color="auto"/>
                    <w:bottom w:val="none" w:sz="0" w:space="0" w:color="auto"/>
                    <w:right w:val="none" w:sz="0" w:space="0" w:color="auto"/>
                  </w:divBdr>
                </w:div>
                <w:div w:id="1860580364">
                  <w:marLeft w:val="0"/>
                  <w:marRight w:val="0"/>
                  <w:marTop w:val="0"/>
                  <w:marBottom w:val="0"/>
                  <w:divBdr>
                    <w:top w:val="none" w:sz="0" w:space="0" w:color="auto"/>
                    <w:left w:val="none" w:sz="0" w:space="0" w:color="auto"/>
                    <w:bottom w:val="none" w:sz="0" w:space="0" w:color="auto"/>
                    <w:right w:val="none" w:sz="0" w:space="0" w:color="auto"/>
                  </w:divBdr>
                </w:div>
              </w:divsChild>
            </w:div>
            <w:div w:id="1535924316">
              <w:marLeft w:val="0"/>
              <w:marRight w:val="0"/>
              <w:marTop w:val="0"/>
              <w:marBottom w:val="0"/>
              <w:divBdr>
                <w:top w:val="none" w:sz="0" w:space="0" w:color="auto"/>
                <w:left w:val="none" w:sz="0" w:space="0" w:color="auto"/>
                <w:bottom w:val="none" w:sz="0" w:space="0" w:color="auto"/>
                <w:right w:val="none" w:sz="0" w:space="0" w:color="auto"/>
              </w:divBdr>
            </w:div>
            <w:div w:id="1555308724">
              <w:marLeft w:val="0"/>
              <w:marRight w:val="0"/>
              <w:marTop w:val="0"/>
              <w:marBottom w:val="0"/>
              <w:divBdr>
                <w:top w:val="none" w:sz="0" w:space="0" w:color="auto"/>
                <w:left w:val="none" w:sz="0" w:space="0" w:color="auto"/>
                <w:bottom w:val="none" w:sz="0" w:space="0" w:color="auto"/>
                <w:right w:val="none" w:sz="0" w:space="0" w:color="auto"/>
              </w:divBdr>
              <w:divsChild>
                <w:div w:id="293294565">
                  <w:marLeft w:val="0"/>
                  <w:marRight w:val="0"/>
                  <w:marTop w:val="0"/>
                  <w:marBottom w:val="0"/>
                  <w:divBdr>
                    <w:top w:val="none" w:sz="0" w:space="0" w:color="auto"/>
                    <w:left w:val="none" w:sz="0" w:space="0" w:color="auto"/>
                    <w:bottom w:val="none" w:sz="0" w:space="0" w:color="auto"/>
                    <w:right w:val="none" w:sz="0" w:space="0" w:color="auto"/>
                  </w:divBdr>
                </w:div>
                <w:div w:id="1557353710">
                  <w:marLeft w:val="0"/>
                  <w:marRight w:val="0"/>
                  <w:marTop w:val="0"/>
                  <w:marBottom w:val="0"/>
                  <w:divBdr>
                    <w:top w:val="none" w:sz="0" w:space="0" w:color="auto"/>
                    <w:left w:val="none" w:sz="0" w:space="0" w:color="auto"/>
                    <w:bottom w:val="none" w:sz="0" w:space="0" w:color="auto"/>
                    <w:right w:val="none" w:sz="0" w:space="0" w:color="auto"/>
                  </w:divBdr>
                </w:div>
              </w:divsChild>
            </w:div>
            <w:div w:id="1876313454">
              <w:marLeft w:val="0"/>
              <w:marRight w:val="0"/>
              <w:marTop w:val="0"/>
              <w:marBottom w:val="0"/>
              <w:divBdr>
                <w:top w:val="none" w:sz="0" w:space="0" w:color="auto"/>
                <w:left w:val="none" w:sz="0" w:space="0" w:color="auto"/>
                <w:bottom w:val="none" w:sz="0" w:space="0" w:color="auto"/>
                <w:right w:val="none" w:sz="0" w:space="0" w:color="auto"/>
              </w:divBdr>
              <w:divsChild>
                <w:div w:id="1465849550">
                  <w:marLeft w:val="0"/>
                  <w:marRight w:val="0"/>
                  <w:marTop w:val="0"/>
                  <w:marBottom w:val="0"/>
                  <w:divBdr>
                    <w:top w:val="none" w:sz="0" w:space="0" w:color="auto"/>
                    <w:left w:val="none" w:sz="0" w:space="0" w:color="auto"/>
                    <w:bottom w:val="none" w:sz="0" w:space="0" w:color="auto"/>
                    <w:right w:val="none" w:sz="0" w:space="0" w:color="auto"/>
                  </w:divBdr>
                </w:div>
                <w:div w:id="1803227126">
                  <w:marLeft w:val="0"/>
                  <w:marRight w:val="0"/>
                  <w:marTop w:val="0"/>
                  <w:marBottom w:val="0"/>
                  <w:divBdr>
                    <w:top w:val="none" w:sz="0" w:space="0" w:color="auto"/>
                    <w:left w:val="none" w:sz="0" w:space="0" w:color="auto"/>
                    <w:bottom w:val="none" w:sz="0" w:space="0" w:color="auto"/>
                    <w:right w:val="none" w:sz="0" w:space="0" w:color="auto"/>
                  </w:divBdr>
                </w:div>
              </w:divsChild>
            </w:div>
            <w:div w:id="1882550860">
              <w:marLeft w:val="0"/>
              <w:marRight w:val="0"/>
              <w:marTop w:val="0"/>
              <w:marBottom w:val="0"/>
              <w:divBdr>
                <w:top w:val="none" w:sz="0" w:space="0" w:color="auto"/>
                <w:left w:val="none" w:sz="0" w:space="0" w:color="auto"/>
                <w:bottom w:val="none" w:sz="0" w:space="0" w:color="auto"/>
                <w:right w:val="none" w:sz="0" w:space="0" w:color="auto"/>
              </w:divBdr>
              <w:divsChild>
                <w:div w:id="743529468">
                  <w:marLeft w:val="0"/>
                  <w:marRight w:val="0"/>
                  <w:marTop w:val="0"/>
                  <w:marBottom w:val="0"/>
                  <w:divBdr>
                    <w:top w:val="none" w:sz="0" w:space="0" w:color="auto"/>
                    <w:left w:val="none" w:sz="0" w:space="0" w:color="auto"/>
                    <w:bottom w:val="none" w:sz="0" w:space="0" w:color="auto"/>
                    <w:right w:val="none" w:sz="0" w:space="0" w:color="auto"/>
                  </w:divBdr>
                </w:div>
                <w:div w:id="875971253">
                  <w:marLeft w:val="0"/>
                  <w:marRight w:val="0"/>
                  <w:marTop w:val="0"/>
                  <w:marBottom w:val="0"/>
                  <w:divBdr>
                    <w:top w:val="none" w:sz="0" w:space="0" w:color="auto"/>
                    <w:left w:val="none" w:sz="0" w:space="0" w:color="auto"/>
                    <w:bottom w:val="none" w:sz="0" w:space="0" w:color="auto"/>
                    <w:right w:val="none" w:sz="0" w:space="0" w:color="auto"/>
                  </w:divBdr>
                </w:div>
              </w:divsChild>
            </w:div>
            <w:div w:id="1937133867">
              <w:marLeft w:val="0"/>
              <w:marRight w:val="0"/>
              <w:marTop w:val="0"/>
              <w:marBottom w:val="0"/>
              <w:divBdr>
                <w:top w:val="none" w:sz="0" w:space="0" w:color="auto"/>
                <w:left w:val="none" w:sz="0" w:space="0" w:color="auto"/>
                <w:bottom w:val="none" w:sz="0" w:space="0" w:color="auto"/>
                <w:right w:val="none" w:sz="0" w:space="0" w:color="auto"/>
              </w:divBdr>
              <w:divsChild>
                <w:div w:id="331642901">
                  <w:marLeft w:val="0"/>
                  <w:marRight w:val="0"/>
                  <w:marTop w:val="0"/>
                  <w:marBottom w:val="0"/>
                  <w:divBdr>
                    <w:top w:val="none" w:sz="0" w:space="0" w:color="auto"/>
                    <w:left w:val="none" w:sz="0" w:space="0" w:color="auto"/>
                    <w:bottom w:val="none" w:sz="0" w:space="0" w:color="auto"/>
                    <w:right w:val="none" w:sz="0" w:space="0" w:color="auto"/>
                  </w:divBdr>
                </w:div>
                <w:div w:id="1846438592">
                  <w:marLeft w:val="0"/>
                  <w:marRight w:val="0"/>
                  <w:marTop w:val="0"/>
                  <w:marBottom w:val="0"/>
                  <w:divBdr>
                    <w:top w:val="none" w:sz="0" w:space="0" w:color="auto"/>
                    <w:left w:val="none" w:sz="0" w:space="0" w:color="auto"/>
                    <w:bottom w:val="none" w:sz="0" w:space="0" w:color="auto"/>
                    <w:right w:val="none" w:sz="0" w:space="0" w:color="auto"/>
                  </w:divBdr>
                </w:div>
              </w:divsChild>
            </w:div>
            <w:div w:id="1962298978">
              <w:marLeft w:val="0"/>
              <w:marRight w:val="0"/>
              <w:marTop w:val="0"/>
              <w:marBottom w:val="0"/>
              <w:divBdr>
                <w:top w:val="none" w:sz="0" w:space="0" w:color="auto"/>
                <w:left w:val="none" w:sz="0" w:space="0" w:color="auto"/>
                <w:bottom w:val="none" w:sz="0" w:space="0" w:color="auto"/>
                <w:right w:val="none" w:sz="0" w:space="0" w:color="auto"/>
              </w:divBdr>
              <w:divsChild>
                <w:div w:id="120462438">
                  <w:marLeft w:val="0"/>
                  <w:marRight w:val="0"/>
                  <w:marTop w:val="0"/>
                  <w:marBottom w:val="0"/>
                  <w:divBdr>
                    <w:top w:val="none" w:sz="0" w:space="0" w:color="auto"/>
                    <w:left w:val="none" w:sz="0" w:space="0" w:color="auto"/>
                    <w:bottom w:val="none" w:sz="0" w:space="0" w:color="auto"/>
                    <w:right w:val="none" w:sz="0" w:space="0" w:color="auto"/>
                  </w:divBdr>
                </w:div>
                <w:div w:id="159270967">
                  <w:marLeft w:val="0"/>
                  <w:marRight w:val="0"/>
                  <w:marTop w:val="0"/>
                  <w:marBottom w:val="0"/>
                  <w:divBdr>
                    <w:top w:val="none" w:sz="0" w:space="0" w:color="auto"/>
                    <w:left w:val="none" w:sz="0" w:space="0" w:color="auto"/>
                    <w:bottom w:val="none" w:sz="0" w:space="0" w:color="auto"/>
                    <w:right w:val="none" w:sz="0" w:space="0" w:color="auto"/>
                  </w:divBdr>
                </w:div>
              </w:divsChild>
            </w:div>
            <w:div w:id="1977103991">
              <w:marLeft w:val="0"/>
              <w:marRight w:val="0"/>
              <w:marTop w:val="0"/>
              <w:marBottom w:val="0"/>
              <w:divBdr>
                <w:top w:val="none" w:sz="0" w:space="0" w:color="auto"/>
                <w:left w:val="none" w:sz="0" w:space="0" w:color="auto"/>
                <w:bottom w:val="none" w:sz="0" w:space="0" w:color="auto"/>
                <w:right w:val="none" w:sz="0" w:space="0" w:color="auto"/>
              </w:divBdr>
            </w:div>
            <w:div w:id="2023970883">
              <w:marLeft w:val="0"/>
              <w:marRight w:val="0"/>
              <w:marTop w:val="0"/>
              <w:marBottom w:val="0"/>
              <w:divBdr>
                <w:top w:val="none" w:sz="0" w:space="0" w:color="auto"/>
                <w:left w:val="none" w:sz="0" w:space="0" w:color="auto"/>
                <w:bottom w:val="none" w:sz="0" w:space="0" w:color="auto"/>
                <w:right w:val="none" w:sz="0" w:space="0" w:color="auto"/>
              </w:divBdr>
              <w:divsChild>
                <w:div w:id="153186256">
                  <w:marLeft w:val="0"/>
                  <w:marRight w:val="0"/>
                  <w:marTop w:val="0"/>
                  <w:marBottom w:val="0"/>
                  <w:divBdr>
                    <w:top w:val="none" w:sz="0" w:space="0" w:color="auto"/>
                    <w:left w:val="none" w:sz="0" w:space="0" w:color="auto"/>
                    <w:bottom w:val="none" w:sz="0" w:space="0" w:color="auto"/>
                    <w:right w:val="none" w:sz="0" w:space="0" w:color="auto"/>
                  </w:divBdr>
                </w:div>
                <w:div w:id="986126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3349029">
      <w:bodyDiv w:val="1"/>
      <w:marLeft w:val="0"/>
      <w:marRight w:val="0"/>
      <w:marTop w:val="0"/>
      <w:marBottom w:val="0"/>
      <w:divBdr>
        <w:top w:val="none" w:sz="0" w:space="0" w:color="auto"/>
        <w:left w:val="none" w:sz="0" w:space="0" w:color="auto"/>
        <w:bottom w:val="none" w:sz="0" w:space="0" w:color="auto"/>
        <w:right w:val="none" w:sz="0" w:space="0" w:color="auto"/>
      </w:divBdr>
      <w:divsChild>
        <w:div w:id="107162697">
          <w:marLeft w:val="38"/>
          <w:marRight w:val="38"/>
          <w:marTop w:val="0"/>
          <w:marBottom w:val="240"/>
          <w:divBdr>
            <w:top w:val="none" w:sz="0" w:space="0" w:color="auto"/>
            <w:left w:val="none" w:sz="0" w:space="0" w:color="auto"/>
            <w:bottom w:val="none" w:sz="0" w:space="0" w:color="auto"/>
            <w:right w:val="none" w:sz="0" w:space="0" w:color="auto"/>
          </w:divBdr>
          <w:divsChild>
            <w:div w:id="77663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796182">
      <w:bodyDiv w:val="1"/>
      <w:marLeft w:val="0"/>
      <w:marRight w:val="0"/>
      <w:marTop w:val="0"/>
      <w:marBottom w:val="0"/>
      <w:divBdr>
        <w:top w:val="none" w:sz="0" w:space="0" w:color="auto"/>
        <w:left w:val="none" w:sz="0" w:space="0" w:color="auto"/>
        <w:bottom w:val="none" w:sz="0" w:space="0" w:color="auto"/>
        <w:right w:val="none" w:sz="0" w:space="0" w:color="auto"/>
      </w:divBdr>
      <w:divsChild>
        <w:div w:id="140781580">
          <w:marLeft w:val="0"/>
          <w:marRight w:val="0"/>
          <w:marTop w:val="0"/>
          <w:marBottom w:val="0"/>
          <w:divBdr>
            <w:top w:val="none" w:sz="0" w:space="0" w:color="auto"/>
            <w:left w:val="none" w:sz="0" w:space="0" w:color="auto"/>
            <w:bottom w:val="none" w:sz="0" w:space="0" w:color="auto"/>
            <w:right w:val="none" w:sz="0" w:space="0" w:color="auto"/>
          </w:divBdr>
        </w:div>
      </w:divsChild>
    </w:div>
    <w:div w:id="2057585438">
      <w:bodyDiv w:val="1"/>
      <w:marLeft w:val="0"/>
      <w:marRight w:val="0"/>
      <w:marTop w:val="0"/>
      <w:marBottom w:val="0"/>
      <w:divBdr>
        <w:top w:val="none" w:sz="0" w:space="0" w:color="auto"/>
        <w:left w:val="none" w:sz="0" w:space="0" w:color="auto"/>
        <w:bottom w:val="none" w:sz="0" w:space="0" w:color="auto"/>
        <w:right w:val="none" w:sz="0" w:space="0" w:color="auto"/>
      </w:divBdr>
      <w:divsChild>
        <w:div w:id="1804931747">
          <w:marLeft w:val="38"/>
          <w:marRight w:val="38"/>
          <w:marTop w:val="0"/>
          <w:marBottom w:val="240"/>
          <w:divBdr>
            <w:top w:val="none" w:sz="0" w:space="0" w:color="auto"/>
            <w:left w:val="none" w:sz="0" w:space="0" w:color="auto"/>
            <w:bottom w:val="none" w:sz="0" w:space="0" w:color="auto"/>
            <w:right w:val="none" w:sz="0" w:space="0" w:color="auto"/>
          </w:divBdr>
          <w:divsChild>
            <w:div w:id="1701930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782790">
      <w:bodyDiv w:val="1"/>
      <w:marLeft w:val="0"/>
      <w:marRight w:val="0"/>
      <w:marTop w:val="0"/>
      <w:marBottom w:val="0"/>
      <w:divBdr>
        <w:top w:val="none" w:sz="0" w:space="0" w:color="auto"/>
        <w:left w:val="none" w:sz="0" w:space="0" w:color="auto"/>
        <w:bottom w:val="none" w:sz="0" w:space="0" w:color="auto"/>
        <w:right w:val="none" w:sz="0" w:space="0" w:color="auto"/>
      </w:divBdr>
    </w:div>
    <w:div w:id="2112044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microsoft.com/office/2016/09/relationships/commentsIds" Target="commentsIds.xml"/><Relationship Id="rId21" Type="http://schemas.openxmlformats.org/officeDocument/2006/relationships/footer" Target="footer2.xml"/><Relationship Id="rId42" Type="http://schemas.openxmlformats.org/officeDocument/2006/relationships/footer" Target="footer10.xml"/><Relationship Id="rId47" Type="http://schemas.openxmlformats.org/officeDocument/2006/relationships/header" Target="header14.xml"/><Relationship Id="rId63" Type="http://schemas.openxmlformats.org/officeDocument/2006/relationships/hyperlink" Target="https://catalogue.data.wa.gov.au/dataset/vegetation-complexes-swf-50k" TargetMode="External"/><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g"/><Relationship Id="rId29" Type="http://schemas.openxmlformats.org/officeDocument/2006/relationships/header" Target="header5.xml"/><Relationship Id="rId11" Type="http://schemas.openxmlformats.org/officeDocument/2006/relationships/endnotes" Target="endnotes.xml"/><Relationship Id="rId24" Type="http://schemas.openxmlformats.org/officeDocument/2006/relationships/comments" Target="comments.xml"/><Relationship Id="rId32" Type="http://schemas.openxmlformats.org/officeDocument/2006/relationships/header" Target="header6.xml"/><Relationship Id="rId37" Type="http://schemas.openxmlformats.org/officeDocument/2006/relationships/footer" Target="footer8.xml"/><Relationship Id="rId40" Type="http://schemas.openxmlformats.org/officeDocument/2006/relationships/header" Target="header10.xml"/><Relationship Id="rId45" Type="http://schemas.openxmlformats.org/officeDocument/2006/relationships/footer" Target="footer12.xml"/><Relationship Id="rId53" Type="http://schemas.openxmlformats.org/officeDocument/2006/relationships/header" Target="header17.xml"/><Relationship Id="rId58" Type="http://schemas.openxmlformats.org/officeDocument/2006/relationships/hyperlink" Target="http://www.bom.gov.au/climate" TargetMode="External"/><Relationship Id="rId66" Type="http://schemas.openxmlformats.org/officeDocument/2006/relationships/header" Target="header19.xml"/><Relationship Id="rId5" Type="http://schemas.openxmlformats.org/officeDocument/2006/relationships/customXml" Target="../customXml/item5.xml"/><Relationship Id="rId61" Type="http://schemas.openxmlformats.org/officeDocument/2006/relationships/hyperlink" Target="https://bio.wa.gov.au/dandjoo" TargetMode="External"/><Relationship Id="rId19" Type="http://schemas.openxmlformats.org/officeDocument/2006/relationships/header" Target="header2.xml"/><Relationship Id="rId14" Type="http://schemas.openxmlformats.org/officeDocument/2006/relationships/image" Target="media/image3.jpg"/><Relationship Id="rId22" Type="http://schemas.openxmlformats.org/officeDocument/2006/relationships/header" Target="header3.xml"/><Relationship Id="rId27" Type="http://schemas.microsoft.com/office/2018/08/relationships/commentsExtensible" Target="commentsExtensible.xml"/><Relationship Id="rId30" Type="http://schemas.openxmlformats.org/officeDocument/2006/relationships/footer" Target="footer4.xml"/><Relationship Id="rId35" Type="http://schemas.openxmlformats.org/officeDocument/2006/relationships/header" Target="header8.xml"/><Relationship Id="rId43" Type="http://schemas.openxmlformats.org/officeDocument/2006/relationships/footer" Target="footer11.xml"/><Relationship Id="rId48" Type="http://schemas.openxmlformats.org/officeDocument/2006/relationships/footer" Target="footer13.xml"/><Relationship Id="rId56" Type="http://schemas.openxmlformats.org/officeDocument/2006/relationships/header" Target="header18.xml"/><Relationship Id="rId64" Type="http://schemas.openxmlformats.org/officeDocument/2006/relationships/hyperlink" Target="https://florabase.dbca.wa.gov.au/" TargetMode="External"/><Relationship Id="rId69" Type="http://schemas.microsoft.com/office/2011/relationships/people" Target="people.xml"/><Relationship Id="rId8" Type="http://schemas.openxmlformats.org/officeDocument/2006/relationships/settings" Target="settings.xml"/><Relationship Id="rId51" Type="http://schemas.openxmlformats.org/officeDocument/2006/relationships/footer" Target="footer15.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6.jpg"/><Relationship Id="rId25" Type="http://schemas.microsoft.com/office/2011/relationships/commentsExtended" Target="commentsExtended.xml"/><Relationship Id="rId33" Type="http://schemas.openxmlformats.org/officeDocument/2006/relationships/footer" Target="footer6.xml"/><Relationship Id="rId38" Type="http://schemas.openxmlformats.org/officeDocument/2006/relationships/header" Target="header9.xml"/><Relationship Id="rId46" Type="http://schemas.openxmlformats.org/officeDocument/2006/relationships/header" Target="header13.xml"/><Relationship Id="rId59" Type="http://schemas.openxmlformats.org/officeDocument/2006/relationships/hyperlink" Target="http://www.bom.gov.au/climate" TargetMode="External"/><Relationship Id="rId67" Type="http://schemas.openxmlformats.org/officeDocument/2006/relationships/footer" Target="footer19.xml"/><Relationship Id="rId20" Type="http://schemas.openxmlformats.org/officeDocument/2006/relationships/footer" Target="footer1.xml"/><Relationship Id="rId41" Type="http://schemas.openxmlformats.org/officeDocument/2006/relationships/header" Target="header11.xml"/><Relationship Id="rId54" Type="http://schemas.openxmlformats.org/officeDocument/2006/relationships/footer" Target="footer16.xml"/><Relationship Id="rId62" Type="http://schemas.openxmlformats.org/officeDocument/2006/relationships/hyperlink" Target="https://catalogue.data.wa.gov.au/dataset/vegetation-complexes-swf-50k" TargetMode="Externa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g"/><Relationship Id="rId23" Type="http://schemas.openxmlformats.org/officeDocument/2006/relationships/footer" Target="footer3.xml"/><Relationship Id="rId28" Type="http://schemas.openxmlformats.org/officeDocument/2006/relationships/header" Target="header4.xml"/><Relationship Id="rId36" Type="http://schemas.openxmlformats.org/officeDocument/2006/relationships/footer" Target="footer7.xml"/><Relationship Id="rId49" Type="http://schemas.openxmlformats.org/officeDocument/2006/relationships/footer" Target="footer14.xml"/><Relationship Id="rId57" Type="http://schemas.openxmlformats.org/officeDocument/2006/relationships/footer" Target="footer18.xml"/><Relationship Id="rId10" Type="http://schemas.openxmlformats.org/officeDocument/2006/relationships/footnotes" Target="footnotes.xml"/><Relationship Id="rId31" Type="http://schemas.openxmlformats.org/officeDocument/2006/relationships/footer" Target="footer5.xml"/><Relationship Id="rId44" Type="http://schemas.openxmlformats.org/officeDocument/2006/relationships/header" Target="header12.xml"/><Relationship Id="rId52" Type="http://schemas.openxmlformats.org/officeDocument/2006/relationships/header" Target="header16.xml"/><Relationship Id="rId60" Type="http://schemas.openxmlformats.org/officeDocument/2006/relationships/hyperlink" Target="https://bio.wa.gov.au/dandjoo" TargetMode="External"/><Relationship Id="rId65" Type="http://schemas.openxmlformats.org/officeDocument/2006/relationships/hyperlink" Target="https://florabase.dbca.wa.gov.au/"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1.xml"/><Relationship Id="rId39" Type="http://schemas.openxmlformats.org/officeDocument/2006/relationships/footer" Target="footer9.xml"/><Relationship Id="rId34" Type="http://schemas.openxmlformats.org/officeDocument/2006/relationships/header" Target="header7.xml"/><Relationship Id="rId50" Type="http://schemas.openxmlformats.org/officeDocument/2006/relationships/header" Target="header15.xml"/><Relationship Id="rId55" Type="http://schemas.openxmlformats.org/officeDocument/2006/relationships/footer" Target="footer17.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10.xml.rels><?xml version="1.0" encoding="UTF-8" standalone="yes"?>
<Relationships xmlns="http://schemas.openxmlformats.org/package/2006/relationships"><Relationship Id="rId1" Type="http://schemas.openxmlformats.org/officeDocument/2006/relationships/image" Target="media/image7.png"/></Relationships>
</file>

<file path=word/_rels/header12.xml.rels><?xml version="1.0" encoding="UTF-8" standalone="yes"?>
<Relationships xmlns="http://schemas.openxmlformats.org/package/2006/relationships"><Relationship Id="rId1" Type="http://schemas.openxmlformats.org/officeDocument/2006/relationships/image" Target="media/image7.png"/></Relationships>
</file>

<file path=word/_rels/header13.xml.rels><?xml version="1.0" encoding="UTF-8" standalone="yes"?>
<Relationships xmlns="http://schemas.openxmlformats.org/package/2006/relationships"><Relationship Id="rId1" Type="http://schemas.openxmlformats.org/officeDocument/2006/relationships/image" Target="media/image7.png"/></Relationships>
</file>

<file path=word/_rels/header15.xml.rels><?xml version="1.0" encoding="UTF-8" standalone="yes"?>
<Relationships xmlns="http://schemas.openxmlformats.org/package/2006/relationships"><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_rels/header7.xml.rels><?xml version="1.0" encoding="UTF-8" standalone="yes"?>
<Relationships xmlns="http://schemas.openxmlformats.org/package/2006/relationships"><Relationship Id="rId1" Type="http://schemas.openxmlformats.org/officeDocument/2006/relationships/image" Target="media/image7.png"/></Relationships>
</file>

<file path=word/_rels/header9.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
      <a:majorFont>
        <a:latin typeface="Calibri"/>
        <a:ea typeface=""/>
        <a:cs typeface=""/>
        <a:font script="Jpan" typeface="HGｺﾞｼｯｸM"/>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Cambria"/>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2009-01-01T00:00:00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20F0E117E5FB043999F18643FAA768C" ma:contentTypeVersion="14" ma:contentTypeDescription="Create a new document." ma:contentTypeScope="" ma:versionID="379cd19edbea41bad0e3f64857ab5105">
  <xsd:schema xmlns:xsd="http://www.w3.org/2001/XMLSchema" xmlns:xs="http://www.w3.org/2001/XMLSchema" xmlns:p="http://schemas.microsoft.com/office/2006/metadata/properties" xmlns:ns2="191a7f2f-e20b-4570-b9c8-df79a0d46c64" xmlns:ns3="21b3b3f1-39f0-4043-9c93-adc3e60ae3a2" targetNamespace="http://schemas.microsoft.com/office/2006/metadata/properties" ma:root="true" ma:fieldsID="cf6ad6e69f05d7195e0154b96e74267c" ns2:_="" ns3:_="">
    <xsd:import namespace="191a7f2f-e20b-4570-b9c8-df79a0d46c64"/>
    <xsd:import namespace="21b3b3f1-39f0-4043-9c93-adc3e60ae3a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Description_Guidelines" minOccurs="0"/>
                <xsd:element ref="ns2:MediaServiceBillingMetadata"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1a7f2f-e20b-4570-b9c8-df79a0d46c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b19bdc55-29e7-4db5-81a2-6457e314ed6c"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Description_Guidelines" ma:index="18" nillable="true" ma:displayName="Description_Guidelines" ma:description="All non-spatial geology data , storage Hierarchy: &#10;Geology&gt;Type&gt;Location/Project&gt;Year" ma:format="Dropdown" ma:internalName="Description_Guidelines">
      <xsd:simpleType>
        <xsd:restriction base="dms:Note">
          <xsd:maxLength value="255"/>
        </xsd:restriction>
      </xsd:simpleType>
    </xsd:element>
    <xsd:element name="MediaServiceBillingMetadata" ma:index="19" nillable="true" ma:displayName="MediaServiceBillingMetadata" ma:hidden="true" ma:internalName="MediaServiceBillingMetadata" ma:readOnly="true">
      <xsd:simpleType>
        <xsd:restriction base="dms:Note"/>
      </xsd:simpleType>
    </xsd:element>
    <xsd:element name="MediaServiceLocation" ma:index="20" nillable="true" ma:displayName="Location" ma:indexed="true"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1b3b3f1-39f0-4043-9c93-adc3e60ae3a2"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b032f44-1aae-4093-b1f5-faa900567afb}" ma:internalName="TaxCatchAll" ma:showField="CatchAllData" ma:web="21b3b3f1-39f0-4043-9c93-adc3e60ae3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21b3b3f1-39f0-4043-9c93-adc3e60ae3a2" xsi:nil="true"/>
    <lcf76f155ced4ddcb4097134ff3c332f xmlns="191a7f2f-e20b-4570-b9c8-df79a0d46c64">
      <Terms xmlns="http://schemas.microsoft.com/office/infopath/2007/PartnerControls"/>
    </lcf76f155ced4ddcb4097134ff3c332f>
    <Description_Guidelines xmlns="191a7f2f-e20b-4570-b9c8-df79a0d46c64" xsi:nil="true"/>
  </documentManagement>
</p:properties>
</file>

<file path=customXml/item5.xml><?xml version="1.0" encoding="utf-8"?>
<b:Sources xmlns:b="http://schemas.openxmlformats.org/officeDocument/2006/bibliography" xmlns="http://schemas.openxmlformats.org/officeDocument/2006/bibliography" SelectedStyle="\APA.XSL" StyleName="APA Fifth Edition">
  <b:Source>
    <b:Tag>DEW09</b:Tag>
    <b:SourceType>InternetSite</b:SourceType>
    <b:Guid>{4829F241-2E89-469D-B06F-6A6C3E4AB8BE}</b:Guid>
    <b:Author>
      <b:Author>
        <b:Corporate>DEWHA</b:Corporate>
      </b:Author>
    </b:Author>
    <b:YearAccessed>2009</b:YearAccessed>
    <b:MonthAccessed>February</b:MonthAccessed>
    <b:DayAccessed>8</b:DayAccessed>
    <b:URL>http://www.environment.gov.au</b:URL>
    <b:Year>2009</b:Year>
    <b:RefOrder>1</b:RefOrder>
  </b:Source>
  <b:Source>
    <b:Tag>Aus09</b:Tag>
    <b:SourceType>InternetSite</b:SourceType>
    <b:Guid>{DF9530F0-09D9-40FE-A460-D1863FFE8524}</b:Guid>
    <b:Author>
      <b:Author>
        <b:Corporate>Australian Government Bureau of Meteorology</b:Corporate>
      </b:Author>
    </b:Author>
    <b:Title>Climate Data Online</b:Title>
    <b:Year>2015</b:Year>
    <b:Month>April</b:Month>
    <b:Day>2</b:Day>
    <b:YearAccessed>2015</b:YearAccessed>
    <b:MonthAccessed>April</b:MonthAccessed>
    <b:DayAccessed>2</b:DayAccessed>
    <b:URL>http://www.bom.gov.au</b:URL>
    <b:LCID>0</b:LCID>
    <b:RefOrder>4</b:RefOrder>
  </b:Source>
  <b:Source>
    <b:Tag>EPA09</b:Tag>
    <b:SourceType>Report</b:SourceType>
    <b:Guid>{48F7DB2C-171C-4F7C-9914-77638ADBC879}</b:Guid>
    <b:LCID>0</b:LCID>
    <b:Author>
      <b:Author>
        <b:Corporate>EPA</b:Corporate>
      </b:Author>
    </b:Author>
    <b:Title>Advice on Conservation Values and Review of Nature Reserve Proposals in the Lake</b:Title>
    <b:Year>2009</b:Year>
    <b:Publisher>EPA</b:Publisher>
    <b:City>Perth</b:City>
    <b:RefOrder>3</b:RefOrder>
  </b:Source>
  <b:Source>
    <b:Tag>Lob51</b:Tag>
    <b:SourceType>Report</b:SourceType>
    <b:Guid>{7BBF7B50-FB91-4BD7-B56D-F0BCAE4FB816}</b:Guid>
    <b:LCID>0</b:LCID>
    <b:Author>
      <b:Author>
        <b:NameList>
          <b:Person>
            <b:Last>Lobeck</b:Last>
            <b:First>Kohl</b:First>
            <b:Middle>Armin</b:Middle>
          </b:Person>
          <b:Person>
            <b:Last>Gentilli</b:Last>
            <b:First>Joseph</b:First>
          </b:Person>
        </b:NameList>
      </b:Author>
    </b:Author>
    <b:Title>Physiographic diagram of Australia</b:Title>
    <b:Year>1951</b:Year>
    <b:Publisher>Geographical Press</b:Publisher>
    <b:City>New York</b:City>
    <b:RefOrder>5</b:RefOrder>
  </b:Source>
  <b:Source>
    <b:Tag>Dec83</b:Tag>
    <b:SourceType>Report</b:SourceType>
    <b:Guid>{652F2E2F-9271-4D6C-B140-51BA9734E5C3}</b:Guid>
    <b:LCID>0</b:LCID>
    <b:Author>
      <b:Author>
        <b:NameList>
          <b:Person>
            <b:Last>Deckker</b:Last>
            <b:First>Patrick</b:First>
            <b:Middle>De</b:Middle>
          </b:Person>
        </b:NameList>
      </b:Author>
    </b:Author>
    <b:Title>Australian Salt Lakes: Their History, Chemistry, and Biota - a reveiw</b:Title>
    <b:Year>1983</b:Year>
    <b:Publisher>Dr. W. Junk Publishers</b:Publisher>
    <b:City>Netherlands</b:City>
    <b:RefOrder>6</b:RefOrder>
  </b:Source>
  <b:Source>
    <b:Tag>Bri05</b:Tag>
    <b:SourceType>Report</b:SourceType>
    <b:Guid>{1EBDB4D6-A9FC-41C1-A962-BFC9EAC0853F}</b:Guid>
    <b:LCID>0</b:LCID>
    <b:Author>
      <b:Author>
        <b:NameList>
          <b:Person>
            <b:Last>Timms</b:Last>
            <b:First>Brians</b:First>
            <b:Middle>V</b:Middle>
          </b:Person>
        </b:NameList>
      </b:Author>
    </b:Author>
    <b:Title>Salt lakes in Australia: present problems and prognosis for the future</b:Title>
    <b:Year>2005</b:Year>
    <b:Publisher>Springer</b:Publisher>
    <b:City>New South Whales</b:City>
    <b:RefOrder>7</b:RefOrder>
  </b:Source>
  <b:Source>
    <b:Tag>Tim06</b:Tag>
    <b:SourceType>Report</b:SourceType>
    <b:Guid>{94C2B30C-C46B-4A71-AD9C-5A40F148F171}</b:Guid>
    <b:LCID>0</b:LCID>
    <b:Author>
      <b:Author>
        <b:NameList>
          <b:Person>
            <b:Last>Timms</b:Last>
            <b:First>Brian</b:First>
            <b:Middle>V</b:Middle>
          </b:Person>
        </b:NameList>
      </b:Author>
    </b:Author>
    <b:Title>The Geomorphology and Hydrology of Saline Lakes of the Middle Paroo, Arid-zone Australia</b:Title>
    <b:Year>2006</b:Year>
    <b:Publisher>Linnean Society</b:Publisher>
    <b:City>New South Whales</b:City>
    <b:RefOrder>8</b:RefOrder>
  </b:Source>
  <b:Source>
    <b:Tag>Gen79</b:Tag>
    <b:SourceType>Report</b:SourceType>
    <b:Guid>{312153F9-1227-4A9A-8010-EB0177D01FCF}</b:Guid>
    <b:LCID>0</b:LCID>
    <b:Author>
      <b:Author>
        <b:NameList>
          <b:Person>
            <b:Last>Gentilli</b:Last>
            <b:First>J</b:First>
          </b:Person>
        </b:NameList>
      </b:Author>
    </b:Author>
    <b:Title>Western Landscapes</b:Title>
    <b:Year>1979</b:Year>
    <b:Publisher>University of Western Australia Press</b:Publisher>
    <b:City>Perth</b:City>
    <b:RefOrder>9</b:RefOrder>
  </b:Source>
  <b:Source>
    <b:Tag>Wil98</b:Tag>
    <b:SourceType>Report</b:SourceType>
    <b:Guid>{C129D9BC-80C5-46EC-A69C-0EF969E3DF60}</b:Guid>
    <b:LCID>0</b:LCID>
    <b:Author>
      <b:Author>
        <b:NameList>
          <b:Person>
            <b:Last>Williams</b:Last>
            <b:First>WD</b:First>
          </b:Person>
        </b:NameList>
      </b:Author>
    </b:Author>
    <b:Title>Guidelines of lake management, Vol. 6. Management of inland saline waters</b:Title>
    <b:Year>1998</b:Year>
    <b:Publisher>United Nations Environment Programme</b:Publisher>
    <b:RefOrder>10</b:RefOrder>
  </b:Source>
  <b:Source>
    <b:Tag>Pai07</b:Tag>
    <b:SourceType>Report</b:SourceType>
    <b:Guid>{12091A04-FF2B-40CD-81AB-033575B7B79C}</b:Guid>
    <b:LCID>0</b:LCID>
    <b:Author>
      <b:Author>
        <b:NameList>
          <b:Person>
            <b:Last>Pain</b:Last>
            <b:First>Colin</b:First>
          </b:Person>
          <b:Person>
            <b:Last>Chan</b:Last>
            <b:First>Roslyn</b:First>
          </b:Person>
          <b:Person>
            <b:Last>Craig</b:Last>
            <b:First>Michael</b:First>
          </b:Person>
          <b:Person>
            <b:Last>Gibson</b:Last>
            <b:First>David</b:First>
          </b:Person>
          <b:Person>
            <b:Last>Kilgour</b:Last>
            <b:First>Penny</b:First>
          </b:Person>
          <b:Person>
            <b:Last>Wilford</b:Last>
            <b:First>John</b:First>
          </b:Person>
        </b:NameList>
      </b:Author>
    </b:Author>
    <b:Title>RTmap Regolith Database Field Book and Users Guide</b:Title>
    <b:Year>2007</b:Year>
    <b:Publisher>CRC LEME</b:Publisher>
    <b:City>Perth</b:City>
    <b:RefOrder>11</b:RefOrder>
  </b:Source>
  <b:Source>
    <b:Tag>Lan14</b:Tag>
    <b:SourceType>InternetSite</b:SourceType>
    <b:Guid>{BFFBF5F6-E69F-4F67-8D14-0044B2C3B5A7}</b:Guid>
    <b:LCID>0</b:LCID>
    <b:Author>
      <b:Author>
        <b:Corporate>Landgate</b:Corporate>
      </b:Author>
    </b:Author>
    <b:Title>WA Atlas</b:Title>
    <b:YearAccessed>2014</b:YearAccessed>
    <b:MonthAccessed>December</b:MonthAccessed>
    <b:DayAccessed>28</b:DayAccessed>
    <b:URL>https://www2.landgate.wa.gov.au/bmvf/app/waatlas/</b:URL>
    <b:Year>2007</b:Year>
    <b:RefOrder>12</b:RefOrder>
  </b:Source>
  <b:Source>
    <b:Tag>JSB78</b:Tag>
    <b:SourceType>Misc</b:SourceType>
    <b:Guid>{200E8655-98E4-4C23-869E-514302E9983A}</b:Guid>
    <b:LCID>0</b:LCID>
    <b:Author>
      <b:Author>
        <b:NameList>
          <b:Person>
            <b:Last>Beard</b:Last>
            <b:First>John</b:First>
            <b:Middle>Stanley</b:Middle>
          </b:Person>
        </b:NameList>
      </b:Author>
    </b:Author>
    <b:Title>Vegetation Survey of Western Australia,1:250,000 series</b:Title>
    <b:Year>1979</b:Year>
    <b:City>Sydney</b:City>
    <b:CountryRegion>Australia</b:CountryRegion>
    <b:Publisher>Vegmap Publications</b:Publisher>
    <b:RefOrder>13</b:RefOrder>
  </b:Source>
  <b:Source>
    <b:Tag>Wra12</b:Tag>
    <b:SourceType>Misc</b:SourceType>
    <b:Guid>{0098DE96-7AE1-4D56-B7B6-6C7F1E664BCB}</b:Guid>
    <b:LCID>0</b:LCID>
    <b:Author>
      <b:Author>
        <b:NameList>
          <b:Person>
            <b:Last>Wray</b:Last>
            <b:First>Robert</b:First>
          </b:Person>
        </b:NameList>
      </b:Author>
    </b:Author>
    <b:Title>Australian Soils and Soil Classification</b:Title>
    <b:Year>2012</b:Year>
    <b:City>Wollongong</b:City>
    <b:Publisher>University of Wollongong</b:Publisher>
    <b:RefOrder>14</b:RefOrder>
  </b:Source>
  <b:Source>
    <b:Tag>Hen89</b:Tag>
    <b:SourceType>Report</b:SourceType>
    <b:Guid>{8ABB2A3D-383B-47E4-91B5-EB5C7D6464A7}</b:Guid>
    <b:LCID>0</b:LCID>
    <b:Author>
      <b:Author>
        <b:NameList>
          <b:Person>
            <b:Last>Henry-Hall</b:Last>
          </b:Person>
        </b:NameList>
      </b:Author>
    </b:Author>
    <b:Title>Nature Conservation Reserve Recommendations for the Lake Cronin Area</b:Title>
    <b:Year>1989</b:Year>
    <b:Publisher>Aquila Biological Consultant</b:Publisher>
    <b:RefOrder>15</b:RefOrder>
  </b:Source>
  <b:Source>
    <b:Tag>DEC</b:Tag>
    <b:SourceType>Report</b:SourceType>
    <b:Guid>{F63A8BF9-1459-4405-8999-84E92959DA05}</b:Guid>
    <b:LCID>0</b:LCID>
    <b:Author>
      <b:Author>
        <b:Corporate>DEC</b:Corporate>
      </b:Author>
    </b:Author>
    <b:Title>A Biodiversity and Cultural Conservation Strategy for the Great Western Woodlands</b:Title>
    <b:City>Perth</b:City>
    <b:Publisher>Department of Environment and Conservation</b:Publisher>
    <b:RefOrder>16</b:RefOrder>
  </b:Source>
  <b:Source>
    <b:Tag>Bot15</b:Tag>
    <b:SourceType>Report</b:SourceType>
    <b:Guid>{60E86387-CFEA-403F-A7D7-A55807F4C0DB}</b:Guid>
    <b:LCID>0</b:LCID>
    <b:Author>
      <b:Author>
        <b:Corporate>Botanica Consulting</b:Corporate>
      </b:Author>
    </b:Author>
    <b:Title>Level 1 Flora and Vegetation Survey - Cosmic Boy</b:Title>
    <b:Year>2015</b:Year>
    <b:Publisher>Unpublished</b:Publisher>
    <b:City>Perth</b:City>
    <b:RefOrder>17</b:RefOrder>
  </b:Source>
  <b:Source>
    <b:Tag>Cow01</b:Tag>
    <b:SourceType>Report</b:SourceType>
    <b:Guid>{E1516927-A3E8-4A3A-8108-C5243C744F59}</b:Guid>
    <b:LCID>0</b:LCID>
    <b:Author>
      <b:Author>
        <b:NameList>
          <b:Person>
            <b:Last>Cowan</b:Last>
          </b:Person>
        </b:NameList>
      </b:Author>
    </b:Author>
    <b:Title>A Biodiversity of Western Australia's 53 Biogeographical Region in 2002- Coolgardie 2 Subregion</b:Title>
    <b:Year>2001</b:Year>
    <b:Publisher>Department of Parks and Wildlife</b:Publisher>
    <b:City>Perth</b:City>
    <b:RefOrder>18</b:RefOrder>
  </b:Source>
  <b:Source>
    <b:Tag>Env00</b:Tag>
    <b:SourceType>Book</b:SourceType>
    <b:Guid>{EF62D405-70EB-49BE-A99E-B0B48A3410A3}</b:Guid>
    <b:LCID>0</b:LCID>
    <b:Author>
      <b:Author>
        <b:Corporate>Environmental Protection Agency</b:Corporate>
      </b:Author>
    </b:Author>
    <b:Title>Environmental Protection of Native Vegetation in Western Australia: Position Statement No. 2</b:Title>
    <b:Year>2000</b:Year>
    <b:Publisher>Environmental Protection Agency</b:Publisher>
    <b:RefOrder>2</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0A6F471-1826-4494-8358-C144DC012299}">
  <ds:schemaRefs>
    <ds:schemaRef ds:uri="http://schemas.microsoft.com/sharepoint/v3/contenttype/forms"/>
  </ds:schemaRefs>
</ds:datastoreItem>
</file>

<file path=customXml/itemProps3.xml><?xml version="1.0" encoding="utf-8"?>
<ds:datastoreItem xmlns:ds="http://schemas.openxmlformats.org/officeDocument/2006/customXml" ds:itemID="{FDA14D0D-061B-4EAD-8F0F-57E402B2AE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1a7f2f-e20b-4570-b9c8-df79a0d46c64"/>
    <ds:schemaRef ds:uri="21b3b3f1-39f0-4043-9c93-adc3e60ae3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3C17E42-D878-4460-B015-FA9FFA711440}">
  <ds:schemaRefs>
    <ds:schemaRef ds:uri="http://schemas.microsoft.com/office/2006/metadata/properties"/>
    <ds:schemaRef ds:uri="http://schemas.microsoft.com/office/infopath/2007/PartnerControls"/>
    <ds:schemaRef ds:uri="21b3b3f1-39f0-4043-9c93-adc3e60ae3a2"/>
    <ds:schemaRef ds:uri="191a7f2f-e20b-4570-b9c8-df79a0d46c64"/>
  </ds:schemaRefs>
</ds:datastoreItem>
</file>

<file path=customXml/itemProps5.xml><?xml version="1.0" encoding="utf-8"?>
<ds:datastoreItem xmlns:ds="http://schemas.openxmlformats.org/officeDocument/2006/customXml" ds:itemID="{A9CDC757-0C70-4FC9-8956-87B76CAFC9EA}">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Western Areas Ltd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Supporting Document for the Flying Fox Clearing Permit (purpose permit) Application</dc:title>
  <dc:subject/>
  <dc:creator>chalfpenny</dc:creator>
  <keywords/>
  <lastModifiedBy>Ian Gregory</lastModifiedBy>
  <revision>213</revision>
  <lastPrinted>2015-06-29T07:27:00.0000000Z</lastPrinted>
  <dcterms:created xsi:type="dcterms:W3CDTF">2026-06-08T09:42:00.0000000Z</dcterms:created>
  <dcterms:modified xsi:type="dcterms:W3CDTF">2026-06-24T05:59:42.9459360Z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0x010100920F0E117E5FB043999F18643FAA768C</vt:lpwstr>
  </property>
</Properties>
</file>